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9BFF7" w14:textId="77777777" w:rsidR="003801FC" w:rsidRDefault="003801FC" w:rsidP="003801FC">
      <w:pPr>
        <w:jc w:val="center"/>
        <w:rPr>
          <w:rFonts w:eastAsia="方正小标宋简体"/>
          <w:sz w:val="52"/>
          <w:szCs w:val="52"/>
        </w:rPr>
      </w:pPr>
      <w:r>
        <w:rPr>
          <w:rFonts w:eastAsia="方正小标宋简体"/>
          <w:sz w:val="52"/>
          <w:szCs w:val="52"/>
        </w:rPr>
        <w:t>湖北省</w:t>
      </w:r>
      <w:r>
        <w:rPr>
          <w:rFonts w:eastAsia="方正小标宋简体" w:hint="eastAsia"/>
          <w:sz w:val="52"/>
          <w:szCs w:val="52"/>
        </w:rPr>
        <w:t>社会科学</w:t>
      </w:r>
      <w:r>
        <w:rPr>
          <w:rFonts w:eastAsia="方正小标宋简体"/>
          <w:sz w:val="52"/>
          <w:szCs w:val="52"/>
        </w:rPr>
        <w:t>基金一般项目</w:t>
      </w:r>
    </w:p>
    <w:p w14:paraId="51E612DD" w14:textId="77777777" w:rsidR="003801FC" w:rsidRDefault="003801FC" w:rsidP="003801FC">
      <w:pPr>
        <w:jc w:val="center"/>
        <w:rPr>
          <w:rFonts w:eastAsia="方正小标宋简体"/>
          <w:sz w:val="52"/>
          <w:szCs w:val="52"/>
        </w:rPr>
      </w:pPr>
      <w:r>
        <w:rPr>
          <w:rFonts w:eastAsia="方正小标宋简体" w:hint="eastAsia"/>
          <w:sz w:val="52"/>
          <w:szCs w:val="52"/>
        </w:rPr>
        <w:t>（后期资助项目）</w:t>
      </w:r>
      <w:r>
        <w:rPr>
          <w:rFonts w:eastAsia="方正小标宋简体"/>
          <w:sz w:val="52"/>
          <w:szCs w:val="52"/>
        </w:rPr>
        <w:t>201</w:t>
      </w:r>
      <w:r>
        <w:rPr>
          <w:rFonts w:eastAsia="方正小标宋简体" w:hint="eastAsia"/>
          <w:sz w:val="52"/>
          <w:szCs w:val="52"/>
        </w:rPr>
        <w:t>9</w:t>
      </w:r>
      <w:r>
        <w:rPr>
          <w:rFonts w:eastAsia="方正小标宋简体"/>
          <w:sz w:val="52"/>
          <w:szCs w:val="52"/>
        </w:rPr>
        <w:t>年度课题指南</w:t>
      </w:r>
    </w:p>
    <w:p w14:paraId="026E819B" w14:textId="77777777" w:rsidR="003801FC" w:rsidRDefault="003801FC" w:rsidP="003801FC">
      <w:pPr>
        <w:jc w:val="center"/>
        <w:rPr>
          <w:rFonts w:eastAsia="楷体_GB2312"/>
          <w:sz w:val="36"/>
          <w:szCs w:val="36"/>
        </w:rPr>
      </w:pPr>
    </w:p>
    <w:p w14:paraId="646EB833" w14:textId="77777777" w:rsidR="003801FC" w:rsidRDefault="003801FC" w:rsidP="003801FC">
      <w:pPr>
        <w:jc w:val="center"/>
        <w:rPr>
          <w:rFonts w:eastAsia="楷体_GB2312"/>
          <w:sz w:val="36"/>
          <w:szCs w:val="36"/>
        </w:rPr>
      </w:pPr>
    </w:p>
    <w:p w14:paraId="069D72C5" w14:textId="77777777" w:rsidR="003801FC" w:rsidRDefault="003801FC" w:rsidP="003801FC">
      <w:pPr>
        <w:jc w:val="center"/>
        <w:rPr>
          <w:rFonts w:eastAsia="楷体_GB2312"/>
          <w:sz w:val="36"/>
          <w:szCs w:val="36"/>
        </w:rPr>
      </w:pPr>
    </w:p>
    <w:p w14:paraId="6148ABCF" w14:textId="77777777" w:rsidR="003801FC" w:rsidRDefault="003801FC" w:rsidP="003801FC">
      <w:pPr>
        <w:jc w:val="center"/>
        <w:rPr>
          <w:rFonts w:eastAsia="楷体_GB2312"/>
          <w:sz w:val="36"/>
          <w:szCs w:val="36"/>
        </w:rPr>
      </w:pPr>
    </w:p>
    <w:p w14:paraId="3BF3FF8A" w14:textId="77777777" w:rsidR="003801FC" w:rsidRDefault="003801FC" w:rsidP="003801FC">
      <w:pPr>
        <w:jc w:val="center"/>
        <w:rPr>
          <w:rFonts w:eastAsia="楷体_GB2312"/>
          <w:sz w:val="36"/>
          <w:szCs w:val="36"/>
        </w:rPr>
      </w:pPr>
    </w:p>
    <w:p w14:paraId="1A9F14B9" w14:textId="77777777" w:rsidR="003801FC" w:rsidRDefault="003801FC" w:rsidP="003801FC">
      <w:pPr>
        <w:jc w:val="center"/>
        <w:rPr>
          <w:rFonts w:eastAsia="楷体_GB2312"/>
          <w:sz w:val="36"/>
          <w:szCs w:val="36"/>
        </w:rPr>
      </w:pPr>
    </w:p>
    <w:p w14:paraId="63EAAA89" w14:textId="77777777" w:rsidR="003801FC" w:rsidRDefault="003801FC" w:rsidP="003801FC">
      <w:pPr>
        <w:jc w:val="center"/>
        <w:rPr>
          <w:rFonts w:eastAsia="楷体_GB2312"/>
          <w:sz w:val="36"/>
          <w:szCs w:val="36"/>
        </w:rPr>
      </w:pPr>
    </w:p>
    <w:p w14:paraId="3C9D45DA" w14:textId="77777777" w:rsidR="003801FC" w:rsidRDefault="003801FC" w:rsidP="003801FC">
      <w:pPr>
        <w:jc w:val="center"/>
        <w:rPr>
          <w:rFonts w:eastAsia="楷体_GB2312"/>
          <w:sz w:val="36"/>
          <w:szCs w:val="36"/>
        </w:rPr>
      </w:pPr>
    </w:p>
    <w:p w14:paraId="788D8E3D" w14:textId="77777777" w:rsidR="003801FC" w:rsidRDefault="003801FC" w:rsidP="003801FC">
      <w:pPr>
        <w:jc w:val="center"/>
        <w:rPr>
          <w:rFonts w:eastAsia="楷体_GB2312"/>
          <w:sz w:val="36"/>
          <w:szCs w:val="36"/>
        </w:rPr>
      </w:pPr>
    </w:p>
    <w:p w14:paraId="6996B664" w14:textId="77777777" w:rsidR="003801FC" w:rsidRDefault="003801FC" w:rsidP="003801FC">
      <w:pPr>
        <w:jc w:val="center"/>
        <w:rPr>
          <w:rFonts w:eastAsia="楷体_GB2312"/>
          <w:sz w:val="36"/>
          <w:szCs w:val="36"/>
        </w:rPr>
      </w:pPr>
    </w:p>
    <w:p w14:paraId="55DFFA76" w14:textId="77777777" w:rsidR="003801FC" w:rsidRDefault="003801FC" w:rsidP="003801FC">
      <w:pPr>
        <w:jc w:val="center"/>
        <w:rPr>
          <w:rFonts w:eastAsia="楷体_GB2312"/>
          <w:sz w:val="36"/>
          <w:szCs w:val="36"/>
        </w:rPr>
      </w:pPr>
    </w:p>
    <w:p w14:paraId="0C985C6F" w14:textId="77777777" w:rsidR="003801FC" w:rsidRDefault="003801FC" w:rsidP="003801FC">
      <w:pPr>
        <w:jc w:val="center"/>
        <w:rPr>
          <w:rFonts w:eastAsia="楷体_GB2312"/>
          <w:sz w:val="36"/>
          <w:szCs w:val="36"/>
        </w:rPr>
      </w:pPr>
    </w:p>
    <w:p w14:paraId="4C1EC073" w14:textId="77777777" w:rsidR="003801FC" w:rsidRDefault="003801FC" w:rsidP="003801FC">
      <w:pPr>
        <w:jc w:val="center"/>
        <w:rPr>
          <w:rFonts w:ascii="黑体" w:eastAsia="黑体"/>
          <w:sz w:val="36"/>
          <w:szCs w:val="36"/>
        </w:rPr>
      </w:pPr>
      <w:r>
        <w:rPr>
          <w:rFonts w:ascii="黑体" w:eastAsia="黑体" w:hAnsi="楷体" w:hint="eastAsia"/>
          <w:sz w:val="36"/>
          <w:szCs w:val="36"/>
        </w:rPr>
        <w:t>湖北省哲学社会科学发展规划办公室</w:t>
      </w:r>
    </w:p>
    <w:p w14:paraId="52C9E979" w14:textId="77777777" w:rsidR="003801FC" w:rsidRDefault="003801FC" w:rsidP="003801FC">
      <w:pPr>
        <w:jc w:val="center"/>
        <w:rPr>
          <w:rFonts w:ascii="黑体" w:eastAsia="黑体"/>
          <w:sz w:val="36"/>
          <w:szCs w:val="36"/>
        </w:rPr>
      </w:pPr>
      <w:r>
        <w:rPr>
          <w:rFonts w:ascii="黑体" w:eastAsia="黑体" w:hint="eastAsia"/>
          <w:sz w:val="36"/>
          <w:szCs w:val="36"/>
        </w:rPr>
        <w:t>2019</w:t>
      </w:r>
      <w:r>
        <w:rPr>
          <w:rFonts w:ascii="黑体" w:eastAsia="黑体" w:hAnsi="楷体" w:hint="eastAsia"/>
          <w:sz w:val="36"/>
          <w:szCs w:val="36"/>
        </w:rPr>
        <w:t>年</w:t>
      </w:r>
      <w:r>
        <w:rPr>
          <w:rFonts w:ascii="黑体" w:eastAsia="黑体" w:hint="eastAsia"/>
          <w:sz w:val="36"/>
          <w:szCs w:val="36"/>
        </w:rPr>
        <w:t>3</w:t>
      </w:r>
      <w:r>
        <w:rPr>
          <w:rFonts w:ascii="黑体" w:eastAsia="黑体" w:hAnsi="楷体" w:hint="eastAsia"/>
          <w:sz w:val="36"/>
          <w:szCs w:val="36"/>
        </w:rPr>
        <w:t>月</w:t>
      </w:r>
    </w:p>
    <w:p w14:paraId="270E9DCD" w14:textId="77777777" w:rsidR="003801FC" w:rsidRDefault="003801FC" w:rsidP="003801FC">
      <w:pPr>
        <w:jc w:val="center"/>
        <w:rPr>
          <w:rFonts w:eastAsia="楷体_GB2312"/>
          <w:sz w:val="36"/>
          <w:szCs w:val="36"/>
        </w:rPr>
      </w:pPr>
    </w:p>
    <w:p w14:paraId="76C888F4" w14:textId="77777777" w:rsidR="003801FC" w:rsidRDefault="003801FC" w:rsidP="003801FC">
      <w:pPr>
        <w:jc w:val="center"/>
        <w:rPr>
          <w:rFonts w:ascii="黑体" w:eastAsia="黑体" w:hAnsi="黑体" w:hint="eastAsia"/>
          <w:sz w:val="44"/>
          <w:szCs w:val="44"/>
        </w:rPr>
      </w:pPr>
    </w:p>
    <w:p w14:paraId="063ADD6C" w14:textId="77777777" w:rsidR="003801FC" w:rsidRDefault="003801FC" w:rsidP="003801FC">
      <w:pPr>
        <w:jc w:val="center"/>
        <w:rPr>
          <w:rFonts w:ascii="黑体" w:eastAsia="黑体" w:hAnsi="黑体" w:hint="eastAsia"/>
          <w:sz w:val="44"/>
          <w:szCs w:val="44"/>
        </w:rPr>
      </w:pPr>
    </w:p>
    <w:p w14:paraId="1B4D378D" w14:textId="77777777" w:rsidR="003801FC" w:rsidRDefault="003801FC" w:rsidP="003801FC">
      <w:pPr>
        <w:jc w:val="center"/>
        <w:rPr>
          <w:rFonts w:ascii="黑体" w:eastAsia="黑体" w:hAnsi="黑体" w:hint="eastAsia"/>
          <w:sz w:val="44"/>
          <w:szCs w:val="44"/>
        </w:rPr>
      </w:pPr>
    </w:p>
    <w:p w14:paraId="7C58E25A" w14:textId="77777777" w:rsidR="003801FC" w:rsidRDefault="003801FC" w:rsidP="003801FC">
      <w:pPr>
        <w:jc w:val="center"/>
        <w:rPr>
          <w:rFonts w:ascii="黑体" w:eastAsia="黑体" w:hAnsi="黑体" w:hint="eastAsia"/>
          <w:sz w:val="44"/>
          <w:szCs w:val="44"/>
        </w:rPr>
      </w:pPr>
    </w:p>
    <w:p w14:paraId="78F0977E" w14:textId="77777777" w:rsidR="003801FC" w:rsidRDefault="003801FC" w:rsidP="003801FC">
      <w:pPr>
        <w:jc w:val="center"/>
        <w:rPr>
          <w:rFonts w:ascii="黑体" w:eastAsia="黑体" w:hAnsi="黑体" w:hint="eastAsia"/>
          <w:sz w:val="44"/>
          <w:szCs w:val="44"/>
        </w:rPr>
      </w:pPr>
      <w:r>
        <w:rPr>
          <w:rFonts w:ascii="黑体" w:eastAsia="黑体" w:hAnsi="黑体" w:hint="eastAsia"/>
          <w:sz w:val="44"/>
          <w:szCs w:val="44"/>
        </w:rPr>
        <w:lastRenderedPageBreak/>
        <w:t>说  明</w:t>
      </w:r>
    </w:p>
    <w:p w14:paraId="40F0C644" w14:textId="77777777" w:rsidR="003801FC" w:rsidRDefault="003801FC" w:rsidP="003801FC">
      <w:pPr>
        <w:rPr>
          <w:rFonts w:ascii="仿宋_GB2312" w:eastAsia="仿宋_GB2312"/>
          <w:sz w:val="32"/>
          <w:szCs w:val="32"/>
        </w:rPr>
      </w:pPr>
    </w:p>
    <w:p w14:paraId="6FF30487"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一、申报湖北省社科基金一般项目（后期资助项目）的指导思想是，高举中国特色社会主义伟大旗帜，全面贯彻党的十九大精神，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14:paraId="5901A979"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14:paraId="2FCF7FAB"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lastRenderedPageBreak/>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14:paraId="46618E80"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ascii="仿宋_GB2312" w:eastAsia="仿宋_GB2312" w:hint="eastAsia"/>
          <w:b/>
          <w:sz w:val="32"/>
          <w:szCs w:val="32"/>
        </w:rPr>
        <w:t>重点提示：题目中带*号的是2019年度重点研究方向和领域，申请人在申报成果时，按照成果研究方向申报至各组别。</w:t>
      </w:r>
    </w:p>
    <w:p w14:paraId="27A49400"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五、各单位要注意提高申报质量，适当控制申报数量，特别是要减少同类选题的重复申报。</w:t>
      </w:r>
    </w:p>
    <w:p w14:paraId="6FCE931F"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省部级以上科研项目研究成果申请省社科基金一般项目（后期资助项目）。（3）</w:t>
      </w:r>
      <w:r>
        <w:rPr>
          <w:rFonts w:ascii="仿宋_GB2312" w:eastAsia="仿宋_GB2312" w:hint="eastAsia"/>
          <w:sz w:val="32"/>
          <w:szCs w:val="32"/>
        </w:rPr>
        <w:lastRenderedPageBreak/>
        <w:t>已公开出版或发表的、内容基本相同的研究成果不得申请省社科基金一般项目（后期资助项目）。</w:t>
      </w:r>
    </w:p>
    <w:p w14:paraId="62EF0545"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14:paraId="06AA0F65"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八、省社科基金一般项目（后期资助项目）实行同行专家评审制，采取初评、终评两轮网上封闭评审，择优立项。</w:t>
      </w:r>
    </w:p>
    <w:p w14:paraId="451D5BAD" w14:textId="77777777"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九、项目负责人在项目执行期间要遵守相关承诺，履行约定义务，按期高质量完成研究任务，应用研究最终结项成果形式为研究报告，基础研究最终结项成果形式为专著。获准立项的《申请书》视为具有约束力的资助合同文本。凡获得省社科基金一般项目（后期资助项目）立项的课题研究成果，除特殊情况外，成果须先鉴定、后出版（发表），擅自出版（发表）视为自行终止资助协议。成果出版（发表）时须在显著位置标注“湖北省社科基金一般项目（后期资助项目）成果”。</w:t>
      </w:r>
    </w:p>
    <w:p w14:paraId="1252C85A" w14:textId="77777777" w:rsidR="003801FC" w:rsidRDefault="003801FC" w:rsidP="003801FC">
      <w:pPr>
        <w:ind w:firstLineChars="200" w:firstLine="640"/>
        <w:rPr>
          <w:rFonts w:ascii="仿宋_GB2312" w:eastAsia="仿宋_GB2312"/>
          <w:sz w:val="32"/>
          <w:szCs w:val="32"/>
        </w:rPr>
      </w:pPr>
    </w:p>
    <w:p w14:paraId="0CDCE9A2" w14:textId="77777777" w:rsidR="003801FC" w:rsidRDefault="003801FC" w:rsidP="003801FC">
      <w:pPr>
        <w:ind w:firstLineChars="200" w:firstLine="640"/>
        <w:rPr>
          <w:rFonts w:ascii="仿宋_GB2312" w:eastAsia="仿宋_GB2312"/>
          <w:sz w:val="32"/>
          <w:szCs w:val="32"/>
        </w:rPr>
      </w:pPr>
    </w:p>
    <w:p w14:paraId="11FBA387" w14:textId="77777777" w:rsidR="003801FC" w:rsidRDefault="003801FC" w:rsidP="003801FC">
      <w:pPr>
        <w:rPr>
          <w:rFonts w:ascii="仿宋_GB2312" w:eastAsia="仿宋_GB2312"/>
          <w:sz w:val="32"/>
          <w:szCs w:val="32"/>
        </w:rPr>
      </w:pPr>
    </w:p>
    <w:p w14:paraId="7DBD23F1" w14:textId="77777777" w:rsidR="00CE5FC0" w:rsidRPr="00CE5FC0" w:rsidRDefault="00CE5FC0" w:rsidP="003801FC">
      <w:pPr>
        <w:rPr>
          <w:rFonts w:ascii="仿宋_GB2312" w:eastAsia="仿宋_GB2312"/>
          <w:sz w:val="32"/>
          <w:szCs w:val="32"/>
        </w:rPr>
      </w:pPr>
    </w:p>
    <w:p w14:paraId="5C18D3B4" w14:textId="77777777" w:rsidR="003801FC" w:rsidRDefault="003801FC" w:rsidP="003801FC">
      <w:pPr>
        <w:jc w:val="center"/>
        <w:rPr>
          <w:rFonts w:ascii="仿宋_GB2312" w:eastAsia="仿宋_GB2312"/>
          <w:sz w:val="44"/>
          <w:szCs w:val="44"/>
        </w:rPr>
      </w:pPr>
      <w:r>
        <w:rPr>
          <w:rFonts w:eastAsia="方正小标宋简体"/>
          <w:sz w:val="44"/>
          <w:szCs w:val="44"/>
        </w:rPr>
        <w:lastRenderedPageBreak/>
        <w:t>课题条目</w:t>
      </w:r>
    </w:p>
    <w:p w14:paraId="3F7E83AC"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 1.习近平新时代中国特色社会主义思想研究（可分专题分领域研究）</w:t>
      </w:r>
    </w:p>
    <w:p w14:paraId="738E2ACF"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*2.精准扶贫问题研究(扶贫与扶智扶志问题研究)</w:t>
      </w:r>
    </w:p>
    <w:p w14:paraId="300D326C"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3.推动习近平新时代中国特色社会主义思想学习宣传贯彻向纵深发展路径和对策研究</w:t>
      </w:r>
    </w:p>
    <w:p w14:paraId="05543061"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4.构建中国特色哲学社会科学学科体系、学术体系、话语体系研究</w:t>
      </w:r>
    </w:p>
    <w:p w14:paraId="09D0B63C"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5.以政治建设为统领全面加强党的各方面建设研究</w:t>
      </w:r>
    </w:p>
    <w:p w14:paraId="26EBC9BB"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6.新时代建立健全新型经济组织和社会组织中党的组织机构研究</w:t>
      </w:r>
    </w:p>
    <w:p w14:paraId="3EA6CBAC"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7.当前湖北意识形态领域的现状、动向和对策研究</w:t>
      </w:r>
    </w:p>
    <w:p w14:paraId="1FE05CEE"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8.深入推进法治湖北建设研究</w:t>
      </w:r>
    </w:p>
    <w:p w14:paraId="7D59C8F6"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9.改革开放以来湖北历史进程与经验启示研究</w:t>
      </w:r>
    </w:p>
    <w:p w14:paraId="787F6F8A"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10.新中国成立70年湖北发展历程与经验研究</w:t>
      </w:r>
    </w:p>
    <w:p w14:paraId="4BE6E9CF"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11.新时代湖北高质量发展的路径和对策研究</w:t>
      </w:r>
    </w:p>
    <w:p w14:paraId="74A47A98"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12.湖北“一芯两带三区”区域和产业战略布局研究</w:t>
      </w:r>
    </w:p>
    <w:p w14:paraId="65001599" w14:textId="40B235C2"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13.加强湖北防范化解</w:t>
      </w:r>
      <w:r w:rsidR="002719CD">
        <w:rPr>
          <w:rFonts w:ascii="仿宋_GB2312" w:eastAsia="仿宋_GB2312" w:hint="eastAsia"/>
          <w:bCs/>
          <w:sz w:val="32"/>
          <w:szCs w:val="32"/>
        </w:rPr>
        <w:t>重大风险</w:t>
      </w:r>
      <w:r>
        <w:rPr>
          <w:rFonts w:ascii="仿宋_GB2312" w:eastAsia="仿宋_GB2312" w:hint="eastAsia"/>
          <w:bCs/>
          <w:sz w:val="32"/>
          <w:szCs w:val="32"/>
        </w:rPr>
        <w:t>机制建设研究（含金融风险）</w:t>
      </w:r>
    </w:p>
    <w:p w14:paraId="4F497C8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14.湖北大力推进制造业高质量发展对策研究</w:t>
      </w:r>
    </w:p>
    <w:p w14:paraId="513A263F"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15.湖北优化营商环境的问题与对策研究</w:t>
      </w:r>
    </w:p>
    <w:p w14:paraId="3EDA205E"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lastRenderedPageBreak/>
        <w:t>16.新时代湖北区域协调发展问题研究</w:t>
      </w:r>
    </w:p>
    <w:p w14:paraId="51189C0D"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17.新时代湖北全面推进实施乡村振兴战略问题研究</w:t>
      </w:r>
    </w:p>
    <w:p w14:paraId="382779C3"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18.加快建设美丽湖北的路径和对策研究</w:t>
      </w:r>
    </w:p>
    <w:p w14:paraId="5D76FBEA"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19.新时代推动湖北全方位对外开放的重点、难点和对策研究</w:t>
      </w:r>
    </w:p>
    <w:p w14:paraId="38AB243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20.湖北深化供给</w:t>
      </w:r>
      <w:proofErr w:type="gramStart"/>
      <w:r>
        <w:rPr>
          <w:rFonts w:ascii="仿宋_GB2312" w:eastAsia="仿宋_GB2312" w:hint="eastAsia"/>
          <w:bCs/>
          <w:sz w:val="32"/>
          <w:szCs w:val="32"/>
        </w:rPr>
        <w:t>侧改革</w:t>
      </w:r>
      <w:proofErr w:type="gramEnd"/>
      <w:r>
        <w:rPr>
          <w:rFonts w:ascii="仿宋_GB2312" w:eastAsia="仿宋_GB2312" w:hint="eastAsia"/>
          <w:bCs/>
          <w:sz w:val="32"/>
          <w:szCs w:val="32"/>
        </w:rPr>
        <w:t>的重点和路径研究</w:t>
      </w:r>
    </w:p>
    <w:p w14:paraId="189819A9"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21.湖北实体经济与科技创新、现代金融等协同发展问题研究</w:t>
      </w:r>
    </w:p>
    <w:p w14:paraId="1E1D222B"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22.湖北县域经济发展问题研究</w:t>
      </w:r>
    </w:p>
    <w:p w14:paraId="5EB480D2"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23.增强湖北经济发展内生动力对策研究</w:t>
      </w:r>
    </w:p>
    <w:p w14:paraId="4DBED0C7"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24.新时代提升湖北企业创新能力和竞争力对策研究</w:t>
      </w:r>
    </w:p>
    <w:p w14:paraId="2C5C4FFD"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25.湖北鼓励、支持、引导、保护民营经济发展问题研究</w:t>
      </w:r>
    </w:p>
    <w:p w14:paraId="6C7573C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26.新时代深化湖北国有企业改革创新研究</w:t>
      </w:r>
    </w:p>
    <w:p w14:paraId="70E67A98"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27.新时代深化湖北金融体制改革研究</w:t>
      </w:r>
    </w:p>
    <w:p w14:paraId="54F9FE25"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28.湖北财税体制改革问题研究</w:t>
      </w:r>
    </w:p>
    <w:p w14:paraId="1597C50F"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29.湖北培育和打造中部强大市场策略研究</w:t>
      </w:r>
    </w:p>
    <w:p w14:paraId="7A6F8E56"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30.新时代湖北社会就业问题研究</w:t>
      </w:r>
    </w:p>
    <w:p w14:paraId="24B47ACC"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31.湖北打造共建共治共享的社会治理格局研究</w:t>
      </w:r>
    </w:p>
    <w:p w14:paraId="3AD799D5"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32.社会治理创新前沿的服务型政府改革路径研究</w:t>
      </w:r>
    </w:p>
    <w:p w14:paraId="7C356348"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33.大数据时代政府治理方式创新研究</w:t>
      </w:r>
    </w:p>
    <w:p w14:paraId="272EB85E"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34.新时代湖北城市治理创新的理论与路径研究</w:t>
      </w:r>
    </w:p>
    <w:p w14:paraId="4663C7B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35.新时代湖北农村社会变迁及治理研究</w:t>
      </w:r>
    </w:p>
    <w:p w14:paraId="7CF08719"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lastRenderedPageBreak/>
        <w:t>36.新时代湖北社会组织发展问题研究</w:t>
      </w:r>
    </w:p>
    <w:p w14:paraId="327BB3F5"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37.湖北深化“放管服改革”推进“互联网+政务”对策研究</w:t>
      </w:r>
    </w:p>
    <w:p w14:paraId="4EB38ACE"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38.湖北社会养老服务资源配置与保障措施研究</w:t>
      </w:r>
    </w:p>
    <w:p w14:paraId="58E0E1A4"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39.治理能力现代化背景下社会信用体系建设研究</w:t>
      </w:r>
    </w:p>
    <w:p w14:paraId="463D447E"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40.长江流域（湖北段）环境综合治理的协同机制研究</w:t>
      </w:r>
    </w:p>
    <w:p w14:paraId="37796F8A"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41.历史、语言、文学前沿理论和热点问题研究</w:t>
      </w:r>
    </w:p>
    <w:p w14:paraId="48B8CBD6"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42.文化自信与湖北文脉传承发展研究</w:t>
      </w:r>
    </w:p>
    <w:p w14:paraId="7470AE4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43.讲好湖北故事与提升湖北文化</w:t>
      </w:r>
      <w:proofErr w:type="gramStart"/>
      <w:r>
        <w:rPr>
          <w:rFonts w:ascii="仿宋_GB2312" w:eastAsia="仿宋_GB2312" w:hint="eastAsia"/>
          <w:bCs/>
          <w:sz w:val="32"/>
          <w:szCs w:val="32"/>
        </w:rPr>
        <w:t>软实力</w:t>
      </w:r>
      <w:proofErr w:type="gramEnd"/>
      <w:r>
        <w:rPr>
          <w:rFonts w:ascii="仿宋_GB2312" w:eastAsia="仿宋_GB2312" w:hint="eastAsia"/>
          <w:bCs/>
          <w:sz w:val="32"/>
          <w:szCs w:val="32"/>
        </w:rPr>
        <w:t>研究</w:t>
      </w:r>
    </w:p>
    <w:p w14:paraId="21D9C177"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44.大力弘扬荆楚优秀传统文化相关问题研究</w:t>
      </w:r>
    </w:p>
    <w:p w14:paraId="39DFC195"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45.</w:t>
      </w:r>
      <w:hyperlink r:id="rId6" w:history="1">
        <w:r>
          <w:rPr>
            <w:rFonts w:ascii="仿宋_GB2312" w:eastAsia="仿宋_GB2312" w:hint="eastAsia"/>
            <w:bCs/>
            <w:sz w:val="32"/>
            <w:szCs w:val="32"/>
          </w:rPr>
          <w:t>打造湖北特色文化品牌对策</w:t>
        </w:r>
        <w:proofErr w:type="gramStart"/>
        <w:r>
          <w:rPr>
            <w:rFonts w:ascii="仿宋_GB2312" w:eastAsia="仿宋_GB2312" w:hint="eastAsia"/>
            <w:bCs/>
            <w:sz w:val="32"/>
            <w:szCs w:val="32"/>
          </w:rPr>
          <w:t>研</w:t>
        </w:r>
        <w:proofErr w:type="gramEnd"/>
      </w:hyperlink>
      <w:r>
        <w:rPr>
          <w:rFonts w:ascii="仿宋_GB2312" w:eastAsia="仿宋_GB2312" w:hint="eastAsia"/>
          <w:bCs/>
          <w:sz w:val="32"/>
          <w:szCs w:val="32"/>
        </w:rPr>
        <w:t>究</w:t>
      </w:r>
    </w:p>
    <w:p w14:paraId="58123251"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46.湖北文化产业发展对策研究</w:t>
      </w:r>
    </w:p>
    <w:p w14:paraId="4D212850"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47.湖北乡村振兴与乡村文化弘扬问题研究</w:t>
      </w:r>
    </w:p>
    <w:p w14:paraId="0C146B91"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48.老年社会背景下的家庭伦理与孝文化研究</w:t>
      </w:r>
    </w:p>
    <w:p w14:paraId="066F5FBD"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49.新时代湖北教育、体育、艺术事业创新发展研究</w:t>
      </w:r>
    </w:p>
    <w:p w14:paraId="79B882C4"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50.大数据环境下湖北舆情分析、舆论引导与决策支持研究</w:t>
      </w:r>
    </w:p>
    <w:p w14:paraId="367D8061"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51.“双一流”建设背景下湖北一流学科建设研究</w:t>
      </w:r>
    </w:p>
    <w:p w14:paraId="07B2E7BA"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52.湖北特色体育文化、体育产业、体育项目发展研究</w:t>
      </w:r>
    </w:p>
    <w:p w14:paraId="75707FEB" w14:textId="77777777"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53.推动媒体融合与创新湖北全媒体平台建设研究</w:t>
      </w:r>
    </w:p>
    <w:p w14:paraId="77E840CC" w14:textId="77777777" w:rsidR="003801FC" w:rsidRDefault="003801FC" w:rsidP="003801FC">
      <w:pPr>
        <w:ind w:firstLineChars="200" w:firstLine="640"/>
        <w:rPr>
          <w:rFonts w:ascii="仿宋_GB2312" w:eastAsia="仿宋_GB2312" w:hAnsi="仿宋_GB2312" w:cs="仿宋_GB2312" w:hint="eastAsia"/>
          <w:sz w:val="30"/>
          <w:szCs w:val="30"/>
        </w:rPr>
      </w:pPr>
      <w:r>
        <w:rPr>
          <w:rFonts w:ascii="仿宋_GB2312" w:eastAsia="仿宋_GB2312" w:hint="eastAsia"/>
          <w:bCs/>
          <w:sz w:val="32"/>
          <w:szCs w:val="32"/>
        </w:rPr>
        <w:t>54.数字化、智能化环境中档案、文献和图书等信息服务发展与创新研究</w:t>
      </w:r>
    </w:p>
    <w:p w14:paraId="240AB7A4" w14:textId="77777777" w:rsidR="00F127A3" w:rsidRPr="003801FC" w:rsidRDefault="00F127A3"/>
    <w:sectPr w:rsidR="00F127A3" w:rsidRPr="003801FC" w:rsidSect="00082AC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D9DFB" w14:textId="77777777" w:rsidR="00DC558B" w:rsidRDefault="00DC558B" w:rsidP="00082AC1">
      <w:r>
        <w:separator/>
      </w:r>
    </w:p>
  </w:endnote>
  <w:endnote w:type="continuationSeparator" w:id="0">
    <w:p w14:paraId="71FCA5A1" w14:textId="77777777" w:rsidR="00DC558B" w:rsidRDefault="00DC558B" w:rsidP="0008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98404" w14:textId="77777777" w:rsidR="00082AC1" w:rsidRDefault="00082AC1">
    <w:pPr>
      <w:pStyle w:val="a4"/>
      <w:jc w:val="center"/>
    </w:pPr>
    <w:r>
      <w:fldChar w:fldCharType="begin"/>
    </w:r>
    <w:r w:rsidR="003801FC">
      <w:instrText xml:space="preserve"> PAGE   \* MERGEFORMAT </w:instrText>
    </w:r>
    <w:r>
      <w:fldChar w:fldCharType="separate"/>
    </w:r>
    <w:r w:rsidR="00CE5FC0" w:rsidRPr="00CE5FC0">
      <w:rPr>
        <w:noProof/>
        <w:lang w:val="zh-CN"/>
      </w:rPr>
      <w:t>7</w:t>
    </w:r>
    <w:r>
      <w:fldChar w:fldCharType="end"/>
    </w:r>
  </w:p>
  <w:p w14:paraId="743A4CD7" w14:textId="77777777" w:rsidR="00082AC1" w:rsidRDefault="00082A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05C7B" w14:textId="77777777" w:rsidR="00DC558B" w:rsidRDefault="00DC558B" w:rsidP="00082AC1">
      <w:r>
        <w:separator/>
      </w:r>
    </w:p>
  </w:footnote>
  <w:footnote w:type="continuationSeparator" w:id="0">
    <w:p w14:paraId="256902DA" w14:textId="77777777" w:rsidR="00DC558B" w:rsidRDefault="00DC558B" w:rsidP="00082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FC"/>
    <w:rsid w:val="00082AC1"/>
    <w:rsid w:val="002719CD"/>
    <w:rsid w:val="003801FC"/>
    <w:rsid w:val="00455DE2"/>
    <w:rsid w:val="008969A4"/>
    <w:rsid w:val="00BD6927"/>
    <w:rsid w:val="00CE5FC0"/>
    <w:rsid w:val="00DC558B"/>
    <w:rsid w:val="00F1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F2206F"/>
  <w15:docId w15:val="{564F1020-4344-4576-8F2E-0474DFD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1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3801FC"/>
    <w:rPr>
      <w:rFonts w:ascii="Times New Roman" w:eastAsia="宋体" w:hAnsi="Times New Roman" w:cs="Times New Roman"/>
      <w:sz w:val="18"/>
      <w:szCs w:val="18"/>
    </w:rPr>
  </w:style>
  <w:style w:type="paragraph" w:styleId="a4">
    <w:name w:val="footer"/>
    <w:basedOn w:val="a"/>
    <w:link w:val="a3"/>
    <w:uiPriority w:val="99"/>
    <w:rsid w:val="003801FC"/>
    <w:pPr>
      <w:tabs>
        <w:tab w:val="center" w:pos="4140"/>
        <w:tab w:val="right" w:pos="8300"/>
      </w:tabs>
      <w:snapToGrid w:val="0"/>
      <w:jc w:val="left"/>
    </w:pPr>
    <w:rPr>
      <w:sz w:val="18"/>
      <w:szCs w:val="18"/>
    </w:rPr>
  </w:style>
  <w:style w:type="character" w:customStyle="1" w:styleId="Char1">
    <w:name w:val="页脚 Char1"/>
    <w:basedOn w:val="a0"/>
    <w:uiPriority w:val="99"/>
    <w:semiHidden/>
    <w:rsid w:val="003801FC"/>
    <w:rPr>
      <w:rFonts w:ascii="Times New Roman" w:eastAsia="宋体" w:hAnsi="Times New Roman" w:cs="Times New Roman"/>
      <w:sz w:val="18"/>
      <w:szCs w:val="18"/>
    </w:rPr>
  </w:style>
  <w:style w:type="paragraph" w:styleId="a5">
    <w:name w:val="header"/>
    <w:basedOn w:val="a"/>
    <w:link w:val="a6"/>
    <w:uiPriority w:val="99"/>
    <w:semiHidden/>
    <w:unhideWhenUsed/>
    <w:rsid w:val="00CE5F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E5F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nzk.gov.cn/zhikuzhuanbao/860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430</Words>
  <Characters>2457</Characters>
  <Application>Microsoft Office Word</Application>
  <DocSecurity>0</DocSecurity>
  <Lines>20</Lines>
  <Paragraphs>5</Paragraphs>
  <ScaleCrop>false</ScaleCrop>
  <Company>china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bei huang</cp:lastModifiedBy>
  <cp:revision>2</cp:revision>
  <dcterms:created xsi:type="dcterms:W3CDTF">2024-10-31T11:30:00Z</dcterms:created>
  <dcterms:modified xsi:type="dcterms:W3CDTF">2024-10-31T11:30:00Z</dcterms:modified>
</cp:coreProperties>
</file>