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7A4C3" w14:textId="65179E8A" w:rsidR="002C46C9" w:rsidRDefault="002C46C9" w:rsidP="002C46C9">
      <w:pPr>
        <w:widowControl/>
        <w:shd w:val="clear" w:color="auto" w:fill="FFFFFF"/>
        <w:spacing w:line="560" w:lineRule="exact"/>
        <w:jc w:val="left"/>
        <w:outlineLvl w:val="1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bookmarkStart w:id="0" w:name="OLE_LINK15"/>
      <w:r w:rsidRPr="002C46C9"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附件</w:t>
      </w:r>
      <w:r w:rsidRPr="002C46C9">
        <w:rPr>
          <w:rFonts w:ascii="黑体" w:eastAsia="黑体" w:hAnsi="黑体" w:cs="Segoe UI"/>
          <w:bCs/>
          <w:color w:val="0F1115"/>
          <w:kern w:val="0"/>
          <w:sz w:val="32"/>
          <w:szCs w:val="32"/>
        </w:rPr>
        <w:t>4</w:t>
      </w:r>
    </w:p>
    <w:p w14:paraId="562A12FC" w14:textId="77777777" w:rsidR="002C46C9" w:rsidRPr="002C46C9" w:rsidRDefault="002C46C9" w:rsidP="002C46C9">
      <w:pPr>
        <w:widowControl/>
        <w:shd w:val="clear" w:color="auto" w:fill="FFFFFF"/>
        <w:spacing w:line="560" w:lineRule="exact"/>
        <w:jc w:val="left"/>
        <w:outlineLvl w:val="1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</w:p>
    <w:p w14:paraId="3828A81B" w14:textId="33B9DC5D" w:rsidR="0078424E" w:rsidRDefault="00A73292">
      <w:pPr>
        <w:widowControl/>
        <w:shd w:val="clear" w:color="auto" w:fill="FFFFFF"/>
        <w:spacing w:line="700" w:lineRule="exact"/>
        <w:jc w:val="center"/>
        <w:outlineLvl w:val="1"/>
        <w:rPr>
          <w:rFonts w:ascii="方正小标宋简体" w:eastAsia="方正小标宋简体" w:hAnsi="Segoe UI" w:cs="Segoe UI"/>
          <w:bCs/>
          <w:color w:val="0F1115"/>
          <w:kern w:val="0"/>
          <w:sz w:val="44"/>
          <w:szCs w:val="44"/>
        </w:rPr>
      </w:pPr>
      <w:r>
        <w:rPr>
          <w:rFonts w:ascii="方正小标宋简体" w:eastAsia="方正小标宋简体" w:hAnsi="Segoe UI" w:cs="Segoe UI" w:hint="eastAsia"/>
          <w:bCs/>
          <w:color w:val="0F1115"/>
          <w:kern w:val="0"/>
          <w:sz w:val="44"/>
          <w:szCs w:val="44"/>
        </w:rPr>
        <w:t>**</w:t>
      </w:r>
      <w:r w:rsidR="009E1B19">
        <w:rPr>
          <w:rFonts w:ascii="方正小标宋简体" w:eastAsia="方正小标宋简体" w:hAnsi="Segoe UI" w:cs="Segoe UI" w:hint="eastAsia"/>
          <w:bCs/>
          <w:color w:val="0F1115"/>
          <w:kern w:val="0"/>
          <w:sz w:val="44"/>
          <w:szCs w:val="44"/>
        </w:rPr>
        <w:t>部门质量文化建设实施方案</w:t>
      </w:r>
    </w:p>
    <w:p w14:paraId="6DAFB5AA" w14:textId="77777777" w:rsidR="0078424E" w:rsidRDefault="0078424E">
      <w:pPr>
        <w:widowControl/>
        <w:shd w:val="clear" w:color="auto" w:fill="FFFFFF"/>
        <w:spacing w:line="700" w:lineRule="exact"/>
        <w:jc w:val="center"/>
        <w:outlineLvl w:val="1"/>
        <w:rPr>
          <w:rFonts w:ascii="方正小标宋简体" w:eastAsia="方正小标宋简体" w:hAnsi="Segoe UI" w:cs="Segoe UI"/>
          <w:bCs/>
          <w:color w:val="0F1115"/>
          <w:kern w:val="0"/>
          <w:sz w:val="44"/>
          <w:szCs w:val="44"/>
        </w:rPr>
      </w:pPr>
    </w:p>
    <w:p w14:paraId="07223354" w14:textId="77777777" w:rsidR="0078424E" w:rsidRDefault="009E1B19">
      <w:pPr>
        <w:widowControl/>
        <w:shd w:val="clear" w:color="auto" w:fill="FFFFFF"/>
        <w:spacing w:line="560" w:lineRule="exact"/>
        <w:ind w:firstLineChars="200" w:firstLine="640"/>
        <w:outlineLvl w:val="2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一、指导思想</w:t>
      </w:r>
    </w:p>
    <w:p w14:paraId="6A116785" w14:textId="77777777" w:rsidR="0078424E" w:rsidRDefault="009E1B19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以学校质量文化建设工作方案为指导</w:t>
      </w:r>
    </w:p>
    <w:p w14:paraId="2D09A462" w14:textId="77777777" w:rsidR="0078424E" w:rsidRDefault="009E1B19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立足部门职责与实际</w:t>
      </w:r>
    </w:p>
    <w:p w14:paraId="7CF86987" w14:textId="77777777" w:rsidR="0078424E" w:rsidRDefault="009E1B19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将“五自”质量文化融入日常管理与服务</w:t>
      </w:r>
    </w:p>
    <w:p w14:paraId="3BC4E1F9" w14:textId="77777777" w:rsidR="0078424E" w:rsidRDefault="009E1B19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营造自觉、自省、自律、自查、自纠的质量文化氛围</w:t>
      </w:r>
    </w:p>
    <w:p w14:paraId="74809A1C" w14:textId="77777777" w:rsidR="0078424E" w:rsidRDefault="009E1B19">
      <w:pPr>
        <w:widowControl/>
        <w:shd w:val="clear" w:color="auto" w:fill="FFFFFF"/>
        <w:spacing w:line="560" w:lineRule="exact"/>
        <w:ind w:firstLineChars="200" w:firstLine="640"/>
        <w:outlineLvl w:val="2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二、工作目标</w:t>
      </w:r>
    </w:p>
    <w:p w14:paraId="097DB948" w14:textId="77777777" w:rsidR="0078424E" w:rsidRDefault="009E1B19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明确本部门在质量文化建设中的职责定位</w:t>
      </w:r>
    </w:p>
    <w:p w14:paraId="1D8B1145" w14:textId="77777777" w:rsidR="0078424E" w:rsidRDefault="009E1B19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将质量文化要求嵌入年度重点工作</w:t>
      </w:r>
    </w:p>
    <w:p w14:paraId="46702753" w14:textId="77777777" w:rsidR="0078424E" w:rsidRDefault="009E1B19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打造</w:t>
      </w: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1-2项具有部门辨识度的质量文化建设举措或品牌活动</w:t>
      </w:r>
    </w:p>
    <w:p w14:paraId="0E3D81A2" w14:textId="77777777" w:rsidR="0078424E" w:rsidRDefault="009E1B19">
      <w:pPr>
        <w:widowControl/>
        <w:shd w:val="clear" w:color="auto" w:fill="FFFFFF"/>
        <w:spacing w:line="560" w:lineRule="exact"/>
        <w:ind w:left="640"/>
        <w:outlineLvl w:val="2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黑体" w:eastAsia="黑体" w:hAnsi="黑体" w:cs="Segoe UI"/>
          <w:bCs/>
          <w:color w:val="0F1115"/>
          <w:kern w:val="0"/>
          <w:sz w:val="32"/>
          <w:szCs w:val="32"/>
        </w:rPr>
        <w:t>三、</w:t>
      </w:r>
      <w:r>
        <w:rPr>
          <w:rFonts w:ascii="黑体" w:eastAsia="黑体" w:hAnsi="黑体" w:cs="Segoe UI" w:hint="eastAsia"/>
          <w:bCs/>
          <w:color w:val="0F1115"/>
          <w:kern w:val="0"/>
          <w:sz w:val="32"/>
          <w:szCs w:val="32"/>
        </w:rPr>
        <w:t>建设</w:t>
      </w:r>
      <w:r>
        <w:rPr>
          <w:rFonts w:ascii="黑体" w:eastAsia="黑体" w:hAnsi="黑体" w:cs="Segoe UI"/>
          <w:bCs/>
          <w:color w:val="0F1115"/>
          <w:kern w:val="0"/>
          <w:sz w:val="32"/>
          <w:szCs w:val="32"/>
        </w:rPr>
        <w:t>实施内容</w:t>
      </w:r>
    </w:p>
    <w:p w14:paraId="6995BE70" w14:textId="25B40D84" w:rsidR="00EF5690" w:rsidRPr="00EF5690" w:rsidRDefault="00EF5690" w:rsidP="007B487C">
      <w:pPr>
        <w:widowControl/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 xml:space="preserve">1.组织学习与动员部署。 </w:t>
      </w: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包括具体内容、责任人员和完成时限。</w:t>
      </w:r>
    </w:p>
    <w:p w14:paraId="14414CC2" w14:textId="03A782B1" w:rsidR="00EF5690" w:rsidRPr="00EF5690" w:rsidRDefault="007B487C" w:rsidP="007B487C">
      <w:pPr>
        <w:widowControl/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2.</w:t>
      </w:r>
      <w:r w:rsidR="00EF5690"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制定部门质量文化建设专项实施方案。</w:t>
      </w:r>
      <w:r w:rsidR="00EF5690" w:rsidRP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包括</w:t>
      </w:r>
      <w:r w:rsid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年度重点任务、具体举措、责任分工与时间安排。</w:t>
      </w:r>
    </w:p>
    <w:p w14:paraId="7BCECCE3" w14:textId="51489782" w:rsidR="00EF5690" w:rsidRPr="00EF5690" w:rsidRDefault="007B487C" w:rsidP="007B487C">
      <w:pPr>
        <w:widowControl/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3.</w:t>
      </w:r>
      <w:r w:rsidR="00EF5690"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将质量文化要求嵌入日常工作。</w:t>
      </w:r>
      <w:r w:rsidR="00EF5690" w:rsidRP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包括具体内容、责任人员和完成时限。</w:t>
      </w:r>
      <w:r w:rsid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比如</w:t>
      </w:r>
      <w:r w:rsidR="00EF5690"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队伍建设</w:t>
      </w:r>
      <w:r w:rsid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、制度建设、管理服务等</w:t>
      </w:r>
      <w:r w:rsidR="00EF5690"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方面。</w:t>
      </w:r>
    </w:p>
    <w:p w14:paraId="0D56E014" w14:textId="573E92D1" w:rsidR="00EF5690" w:rsidRPr="00EF5690" w:rsidRDefault="007B487C" w:rsidP="002C46C9">
      <w:pPr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4.</w:t>
      </w:r>
      <w:r w:rsidR="00EF5690"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开展特色质量文化建设活动。</w:t>
      </w:r>
      <w:r w:rsidR="00EF5690" w:rsidRP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包括具体内容</w:t>
      </w:r>
      <w:r w:rsid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（如</w:t>
      </w:r>
      <w:bookmarkStart w:id="1" w:name="OLE_LINK19"/>
      <w:r w:rsid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质量理念宣传</w:t>
      </w:r>
      <w:r w:rsidR="00EF5690"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、工作流程优化、服务效能提升、典型经验分享</w:t>
      </w:r>
      <w:bookmarkEnd w:id="1"/>
      <w:r w:rsid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）</w:t>
      </w:r>
      <w:r w:rsidR="00EF5690" w:rsidRP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、</w:t>
      </w:r>
      <w:r w:rsidR="00EF5690" w:rsidRP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lastRenderedPageBreak/>
        <w:t>责任人员和完成时限。</w:t>
      </w:r>
    </w:p>
    <w:p w14:paraId="026E62B9" w14:textId="2B98EE50" w:rsidR="00EF5690" w:rsidRPr="00EF5690" w:rsidRDefault="007B487C" w:rsidP="002C46C9">
      <w:pPr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5.</w:t>
      </w:r>
      <w:r w:rsidR="00EF5690"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建立常态化自查自纠机制。</w:t>
      </w:r>
      <w:r w:rsidR="00EF5690" w:rsidRP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包括具体内容</w:t>
      </w:r>
      <w:r w:rsid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（如</w:t>
      </w:r>
      <w:bookmarkStart w:id="2" w:name="OLE_LINK20"/>
      <w:r w:rsidR="00EF5690"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制度执行、任务落实、活动开展、师生满意度、持续改进</w:t>
      </w:r>
      <w:bookmarkEnd w:id="2"/>
      <w:r w:rsid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等</w:t>
      </w:r>
      <w:r w:rsid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）</w:t>
      </w:r>
      <w:r w:rsidR="00EF5690" w:rsidRP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、责任人员和完成时限。</w:t>
      </w:r>
    </w:p>
    <w:p w14:paraId="07172F92" w14:textId="54949030" w:rsidR="00EF5690" w:rsidRDefault="007B487C" w:rsidP="002C46C9">
      <w:pPr>
        <w:shd w:val="clear" w:color="auto" w:fill="FFFFFF"/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  <w:highlight w:val="yellow"/>
        </w:rPr>
      </w:pPr>
      <w:r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6.</w:t>
      </w:r>
      <w:r w:rsidR="00EF5690"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总结与成果凝练。</w:t>
      </w:r>
      <w:r w:rsidR="00EF5690" w:rsidRPr="00EF5690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包括具体内容、责任人员和完成时限。</w:t>
      </w:r>
      <w:r w:rsidR="00EF5690" w:rsidRPr="00EF5690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 xml:space="preserve"> </w:t>
      </w:r>
      <w:bookmarkStart w:id="3" w:name="OLE_LINK21"/>
    </w:p>
    <w:bookmarkEnd w:id="3"/>
    <w:p w14:paraId="0BFDE537" w14:textId="77777777" w:rsidR="0078424E" w:rsidRDefault="009E1B19">
      <w:pPr>
        <w:widowControl/>
        <w:shd w:val="clear" w:color="auto" w:fill="FFFFFF"/>
        <w:spacing w:line="560" w:lineRule="exact"/>
        <w:ind w:firstLineChars="200" w:firstLine="640"/>
        <w:outlineLvl w:val="2"/>
        <w:rPr>
          <w:rFonts w:ascii="黑体" w:eastAsia="黑体" w:hAnsi="黑体" w:cs="Segoe UI"/>
          <w:bCs/>
          <w:color w:val="0F1115"/>
          <w:kern w:val="0"/>
          <w:sz w:val="32"/>
          <w:szCs w:val="32"/>
        </w:rPr>
      </w:pPr>
      <w:r>
        <w:rPr>
          <w:rFonts w:ascii="黑体" w:eastAsia="黑体" w:hAnsi="黑体" w:cs="Segoe UI"/>
          <w:bCs/>
          <w:color w:val="0F1115"/>
          <w:kern w:val="0"/>
          <w:sz w:val="32"/>
          <w:szCs w:val="32"/>
        </w:rPr>
        <w:t>四、预期成果</w:t>
      </w:r>
      <w:bookmarkStart w:id="4" w:name="_GoBack"/>
      <w:bookmarkEnd w:id="4"/>
    </w:p>
    <w:p w14:paraId="3043B5AE" w14:textId="77777777" w:rsidR="0078424E" w:rsidRPr="007B487C" w:rsidRDefault="009E1B19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 w:rsidRPr="007B487C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形成部门特色的质量文化建设案例或活动品牌</w:t>
      </w:r>
    </w:p>
    <w:p w14:paraId="773FA45B" w14:textId="431379B5" w:rsidR="0078424E" w:rsidRPr="007B487C" w:rsidRDefault="009E1B19"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200" w:firstLine="640"/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</w:pPr>
      <w:r w:rsidRPr="007B487C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提交</w:t>
      </w:r>
      <w:r w:rsidR="00AE4FDF">
        <w:rPr>
          <w:rFonts w:ascii="仿宋_GB2312" w:eastAsia="仿宋_GB2312" w:hAnsi="黑体" w:cs="Segoe UI"/>
          <w:bCs/>
          <w:color w:val="0F1115"/>
          <w:kern w:val="0"/>
          <w:sz w:val="32"/>
          <w:szCs w:val="32"/>
        </w:rPr>
        <w:t>2025-2026</w:t>
      </w:r>
      <w:r w:rsidR="00AE4FDF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学年</w:t>
      </w:r>
      <w:r w:rsidRPr="007B487C">
        <w:rPr>
          <w:rFonts w:ascii="仿宋_GB2312" w:eastAsia="仿宋_GB2312" w:hAnsi="黑体" w:cs="Segoe UI" w:hint="eastAsia"/>
          <w:bCs/>
          <w:color w:val="0F1115"/>
          <w:kern w:val="0"/>
          <w:sz w:val="32"/>
          <w:szCs w:val="32"/>
        </w:rPr>
        <w:t>质量文化建设工作总结报告（9月前）</w:t>
      </w:r>
    </w:p>
    <w:bookmarkEnd w:id="0"/>
    <w:p w14:paraId="5D03025B" w14:textId="77777777" w:rsidR="0078424E" w:rsidRDefault="0078424E">
      <w:pPr>
        <w:widowControl/>
        <w:shd w:val="clear" w:color="auto" w:fill="FFFFFF"/>
        <w:spacing w:line="560" w:lineRule="exact"/>
        <w:ind w:firstLineChars="200" w:firstLine="640"/>
        <w:outlineLvl w:val="2"/>
        <w:rPr>
          <w:rFonts w:ascii="仿宋_GB2312" w:eastAsia="仿宋_GB2312" w:hAnsi="Segoe UI" w:cs="Segoe UI"/>
          <w:bCs/>
          <w:color w:val="0F1115"/>
          <w:kern w:val="0"/>
          <w:sz w:val="32"/>
          <w:szCs w:val="32"/>
        </w:rPr>
      </w:pPr>
    </w:p>
    <w:sectPr w:rsidR="00784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B7C90" w14:textId="77777777" w:rsidR="00A20C63" w:rsidRDefault="00A20C63" w:rsidP="00EF5690">
      <w:r>
        <w:separator/>
      </w:r>
    </w:p>
  </w:endnote>
  <w:endnote w:type="continuationSeparator" w:id="0">
    <w:p w14:paraId="67217617" w14:textId="77777777" w:rsidR="00A20C63" w:rsidRDefault="00A20C63" w:rsidP="00EF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09671" w14:textId="77777777" w:rsidR="00A20C63" w:rsidRDefault="00A20C63" w:rsidP="00EF5690">
      <w:r>
        <w:separator/>
      </w:r>
    </w:p>
  </w:footnote>
  <w:footnote w:type="continuationSeparator" w:id="0">
    <w:p w14:paraId="3A130405" w14:textId="77777777" w:rsidR="00A20C63" w:rsidRDefault="00A20C63" w:rsidP="00EF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47AC9"/>
    <w:multiLevelType w:val="multilevel"/>
    <w:tmpl w:val="71E47A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0E"/>
    <w:rsid w:val="00067DE3"/>
    <w:rsid w:val="00133F09"/>
    <w:rsid w:val="00203622"/>
    <w:rsid w:val="002C46C9"/>
    <w:rsid w:val="004536A4"/>
    <w:rsid w:val="005A45C5"/>
    <w:rsid w:val="006C3467"/>
    <w:rsid w:val="0075175D"/>
    <w:rsid w:val="0078424E"/>
    <w:rsid w:val="007B487C"/>
    <w:rsid w:val="007E7E80"/>
    <w:rsid w:val="007F1361"/>
    <w:rsid w:val="009535C6"/>
    <w:rsid w:val="009E1B19"/>
    <w:rsid w:val="00A20C63"/>
    <w:rsid w:val="00A73292"/>
    <w:rsid w:val="00A830B1"/>
    <w:rsid w:val="00AE4FDF"/>
    <w:rsid w:val="00B85313"/>
    <w:rsid w:val="00BC665D"/>
    <w:rsid w:val="00E44DFC"/>
    <w:rsid w:val="00EE6A0A"/>
    <w:rsid w:val="00EF5690"/>
    <w:rsid w:val="00F40F4F"/>
    <w:rsid w:val="00F5790E"/>
    <w:rsid w:val="6C98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0D04F"/>
  <w15:docId w15:val="{A502E33D-59DB-4A2A-B152-5685DE7F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569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5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5690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87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8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2026-04-01T08:13:00Z</cp:lastPrinted>
  <dcterms:created xsi:type="dcterms:W3CDTF">2026-03-31T01:13:00Z</dcterms:created>
  <dcterms:modified xsi:type="dcterms:W3CDTF">2026-04-03T01:40:00Z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eyJoZGlkIjoiMzZmYmUyNzk0ZTkxNDYxMTNkNzhkNDBlMTE3NzA1ZjciLCJ1c2VySWQiOiI0NTgxNTY0MDYifQ==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A59880A3B3F544F58048891310796E4F_12</vt:lpwstr>
  </property>
</Properties>
</file>