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家具技术要求</w:t>
      </w:r>
    </w:p>
    <w:tbl>
      <w:tblPr>
        <w:tblStyle w:val="5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457"/>
        <w:gridCol w:w="1536"/>
        <w:gridCol w:w="2476"/>
        <w:gridCol w:w="608"/>
        <w:gridCol w:w="457"/>
        <w:gridCol w:w="457"/>
        <w:gridCol w:w="457"/>
        <w:gridCol w:w="13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0"/>
                <w:szCs w:val="40"/>
              </w:rPr>
              <w:t>实验室机房家具报价清单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房间号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材质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外语楼210、211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学生电脑桌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750*600*800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台面25三胺板，立板16三胺板，带键盘架，后背板带门，机箱后面加20cm档板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图一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外语楼210、211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教师电脑桌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1500*750*750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台面25三胺板，立板16三胺板，柜体门开9个孔，后背板带门，机箱后面加20cm档板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图二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外语楼210、211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铁架椅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椅架全钢架结构，上面加16多层板，防水，坚固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图三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实验楼504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工作台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1200*600*750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材：采用国际环保标准E1级胶板，外表平整、承重能力强、不变形。饰面：防火MFC贴面，具耐磨，抗刻划，耐高温，易清洁等优点；封边采用2mm全机械全自动热压封边，脚架采用型材磨具挤压成型，表面阳极氧化或静电粉末喷涂等工艺处理。每个位桌面正上方配有铝合金口子型线盒，下面配有如图长条线槽，与面板下固定；五金配件采用DTC品牌，方便拆装，品质有保证。桌面颜色：A611,桌架颜色：暖白。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图四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实验楼504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铁架椅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常规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椅架全钢架结构，上面加16多层板，防水，坚固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图三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实验楼503、504、506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教师电脑桌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1500*750*750</w:t>
            </w:r>
          </w:p>
        </w:tc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台面25三胺板，立板16三胺板，柜体门开9个孔，后背板带门，机箱后面加20cm档板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图二</w:t>
            </w:r>
          </w:p>
        </w:tc>
      </w:tr>
    </w:tbl>
    <w:p>
      <w:pPr>
        <w:spacing w:line="44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图一                                     图二</w:t>
      </w: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3089910</wp:posOffset>
            </wp:positionH>
            <wp:positionV relativeFrom="paragraph">
              <wp:posOffset>196850</wp:posOffset>
            </wp:positionV>
            <wp:extent cx="2486025" cy="676275"/>
            <wp:effectExtent l="0" t="0" r="9525" b="9525"/>
            <wp:wrapNone/>
            <wp:docPr id="4" name="Picture 20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089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73660</wp:posOffset>
            </wp:positionV>
            <wp:extent cx="2076450" cy="1000125"/>
            <wp:effectExtent l="0" t="0" r="0" b="9525"/>
            <wp:wrapNone/>
            <wp:docPr id="1" name="Picture 20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8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hint="eastAsia" w:ascii="仿宋_GB2312" w:hAnsi="宋体" w:eastAsia="仿宋_GB2312"/>
          <w:color w:val="000000"/>
          <w:sz w:val="24"/>
        </w:rPr>
        <w:t>图三                                      图四</w:t>
      </w: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60325</wp:posOffset>
            </wp:positionV>
            <wp:extent cx="2238375" cy="1628775"/>
            <wp:effectExtent l="0" t="0" r="9525" b="9525"/>
            <wp:wrapNone/>
            <wp:docPr id="3" name="Picture 20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090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b/>
          <w:bCs/>
          <w:color w:val="000000"/>
          <w:kern w:val="0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640080</wp:posOffset>
            </wp:positionH>
            <wp:positionV relativeFrom="paragraph">
              <wp:posOffset>139700</wp:posOffset>
            </wp:positionV>
            <wp:extent cx="1762125" cy="990600"/>
            <wp:effectExtent l="0" t="0" r="9525" b="0"/>
            <wp:wrapNone/>
            <wp:docPr id="2" name="Picture 20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08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p>
      <w:pPr>
        <w:spacing w:line="480" w:lineRule="exact"/>
        <w:rPr>
          <w:rFonts w:hint="eastAsia" w:ascii="仿宋_GB2312" w:hAnsi="宋体" w:eastAsia="仿宋_GB2312"/>
          <w:color w:val="000000"/>
          <w:sz w:val="24"/>
        </w:rPr>
      </w:pPr>
    </w:p>
    <w:tbl>
      <w:tblPr>
        <w:tblStyle w:val="5"/>
        <w:tblW w:w="8430" w:type="dxa"/>
        <w:tblInd w:w="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616"/>
        <w:gridCol w:w="4183"/>
        <w:gridCol w:w="1577"/>
        <w:gridCol w:w="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3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书架隔断(原有家具翻新）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蓝色铁皮柜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940*600*1600（mm）/单组长940mm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（2组装）4组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蓝色铁皮柜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940*600*1600（mm）/单组长940mm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（3组装）2组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蓝色铁皮柜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940*600*1600（mm）/单组长940mm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（4组装）2组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灰色架子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横五格纵六格一组4700×300×2200，单格850×260×320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2组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灰色架子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横七格纵六格一组6520×300×2200，单格850×260×320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1组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蓝灰柜子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1050×470×1560，单组长1050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（4组装） 1组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（木色）矮柜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1205×325，单组长1205 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（5组装） 2组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（白色）矮柜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1205×325，单组长1205 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（4组装） 2组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土色矮柜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1000×305×800,单组长1000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14组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after="2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备注：1.原书架采用实木贴皮进行包装处理。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2. 实木贴皮采用：宽度62厘米左右 长度：2.5米 常规厚度：0.2mm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3. 颜色：古典樱桃木皮 兔宝宝古典樱桃科技木皮 宽幅木皮 天然实木皮贴皮。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9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0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学习桌椅及会议区（新购）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木纹色学习桌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1800*600 单组长1800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（4张装） 9张</w:t>
            </w:r>
          </w:p>
        </w:tc>
        <w:tc>
          <w:tcPr>
            <w:tcW w:w="5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学习桌均应带灯及电源插座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木纹色学习桌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1800*600 单组长1800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长排（2张装）1张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木纹色学习桌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1800*600 单组长1800  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对排（2张装）8张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木色纹学习桌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1100*600 单组长1100 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对排（2张装）8张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木色纹学习桌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1800*600 单组长1100 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（靠窗） 12张</w:t>
            </w:r>
          </w:p>
        </w:tc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木色纹层板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2560*600，1980*600 mm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木纹色会议桌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4000*1500，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单组  1张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木纹色洽谈桌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800*800，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单组  2张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木纹色学习椅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450*500，实木椅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单把  124把  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木纹色会议椅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450*400，黑色皮质  折叠链接处，焊接完整，黑色漆面，加固铁片设计，连接后呈稳三角形。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单把  12把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木纹色洽谈椅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450*500，黄色皮质，不锈钢脚椅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单把  8把  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木纹色学习椅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规格:450*500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（靠窗）单把 24把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白色铁质装饰架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4排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玻璃隔断（会议室）</w:t>
            </w:r>
          </w:p>
        </w:tc>
        <w:tc>
          <w:tcPr>
            <w:tcW w:w="4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参照四楼西边阅读学分区处的玻璃隔断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两面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9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1.以红棕色木纹色为主、整体色调以明快的地面中性色搭配稳重的深色系，桌椅形成色调渐变转化。使空间感具有延伸感、且整体效果达到统一化。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2. 桌面是25mm厚E1级三聚氰胺板，四周PVC机械封边。桌脚：钢架白色烤漆。</w:t>
            </w: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9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numPr>
          <w:ilvl w:val="0"/>
          <w:numId w:val="1"/>
        </w:numPr>
        <w:spacing w:line="56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中标单位需免费对图书馆阅览室进行整体详细设计，10天内将方案交予甲方。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开标时投标方需提供图书馆椅子样品。</w:t>
      </w:r>
    </w:p>
    <w:p>
      <w:pPr>
        <w:numPr>
          <w:ilvl w:val="0"/>
          <w:numId w:val="1"/>
        </w:numPr>
        <w:spacing w:line="560" w:lineRule="exact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提供学习桌面灯样品。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11</w:t>
    </w:r>
    <w:r>
      <w:rPr>
        <w:rStyle w:val="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F2440"/>
    <w:multiLevelType w:val="multilevel"/>
    <w:tmpl w:val="338F2440"/>
    <w:lvl w:ilvl="0" w:tentative="0">
      <w:start w:val="1"/>
      <w:numFmt w:val="decimal"/>
      <w:lvlText w:val="%1、"/>
      <w:lvlJc w:val="left"/>
      <w:pPr>
        <w:ind w:left="1515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95" w:hanging="420"/>
      </w:pPr>
    </w:lvl>
    <w:lvl w:ilvl="2" w:tentative="0">
      <w:start w:val="1"/>
      <w:numFmt w:val="lowerRoman"/>
      <w:lvlText w:val="%3."/>
      <w:lvlJc w:val="right"/>
      <w:pPr>
        <w:ind w:left="1815" w:hanging="420"/>
      </w:pPr>
    </w:lvl>
    <w:lvl w:ilvl="3" w:tentative="0">
      <w:start w:val="1"/>
      <w:numFmt w:val="decimal"/>
      <w:lvlText w:val="%4."/>
      <w:lvlJc w:val="left"/>
      <w:pPr>
        <w:ind w:left="2235" w:hanging="420"/>
      </w:pPr>
    </w:lvl>
    <w:lvl w:ilvl="4" w:tentative="0">
      <w:start w:val="1"/>
      <w:numFmt w:val="lowerLetter"/>
      <w:lvlText w:val="%5)"/>
      <w:lvlJc w:val="left"/>
      <w:pPr>
        <w:ind w:left="2655" w:hanging="420"/>
      </w:pPr>
    </w:lvl>
    <w:lvl w:ilvl="5" w:tentative="0">
      <w:start w:val="1"/>
      <w:numFmt w:val="lowerRoman"/>
      <w:lvlText w:val="%6."/>
      <w:lvlJc w:val="right"/>
      <w:pPr>
        <w:ind w:left="3075" w:hanging="420"/>
      </w:pPr>
    </w:lvl>
    <w:lvl w:ilvl="6" w:tentative="0">
      <w:start w:val="1"/>
      <w:numFmt w:val="decimal"/>
      <w:lvlText w:val="%7."/>
      <w:lvlJc w:val="left"/>
      <w:pPr>
        <w:ind w:left="3495" w:hanging="420"/>
      </w:pPr>
    </w:lvl>
    <w:lvl w:ilvl="7" w:tentative="0">
      <w:start w:val="1"/>
      <w:numFmt w:val="lowerLetter"/>
      <w:lvlText w:val="%8)"/>
      <w:lvlJc w:val="left"/>
      <w:pPr>
        <w:ind w:left="3915" w:hanging="420"/>
      </w:pPr>
    </w:lvl>
    <w:lvl w:ilvl="8" w:tentative="0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343A6"/>
    <w:rsid w:val="10D343A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2018-07-16T09:36:00Z</dcterms:created>
  <dc:creator> 羊羊不得意</dc:creator>
  <cp:lastModifiedBy> 羊羊不得意</cp:lastModifiedBy>
  <dcterms:modified xsi:type="dcterms:W3CDTF">2018-07-16T09:37:48Z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