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55" w:rsidRDefault="008F5555" w:rsidP="008F5555">
      <w:pPr>
        <w:spacing w:line="360" w:lineRule="auto"/>
        <w:jc w:val="center"/>
        <w:rPr>
          <w:rFonts w:ascii="仿宋_GB2312" w:eastAsia="仿宋_GB2312" w:hAnsiTheme="minorEastAsia"/>
          <w:b/>
          <w:sz w:val="36"/>
          <w:szCs w:val="36"/>
        </w:rPr>
      </w:pPr>
      <w:r w:rsidRPr="00C43E17">
        <w:rPr>
          <w:rFonts w:ascii="仿宋_GB2312" w:eastAsia="仿宋_GB2312" w:hAnsiTheme="minorEastAsia" w:hint="eastAsia"/>
          <w:b/>
          <w:sz w:val="36"/>
          <w:szCs w:val="36"/>
        </w:rPr>
        <w:t>第三部分   技术参数</w:t>
      </w:r>
    </w:p>
    <w:p w:rsidR="008F5555" w:rsidRPr="004167EF" w:rsidRDefault="008F5555" w:rsidP="008F5555">
      <w:pPr>
        <w:spacing w:line="480" w:lineRule="exact"/>
        <w:outlineLvl w:val="1"/>
        <w:rPr>
          <w:rFonts w:ascii="仿宋" w:eastAsia="仿宋" w:hAnsi="仿宋"/>
          <w:sz w:val="24"/>
          <w:szCs w:val="24"/>
        </w:rPr>
      </w:pPr>
      <w:r w:rsidRPr="004167EF">
        <w:rPr>
          <w:rFonts w:ascii="仿宋" w:eastAsia="仿宋" w:hAnsi="仿宋" w:hint="eastAsia"/>
          <w:sz w:val="24"/>
          <w:szCs w:val="24"/>
        </w:rPr>
        <w:t>1、上网行为管理</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hint="eastAsia"/>
          <w:sz w:val="24"/>
          <w:szCs w:val="24"/>
        </w:rPr>
        <w:t>1.1、产品配置、性能要求：</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hint="eastAsia"/>
          <w:sz w:val="24"/>
          <w:szCs w:val="24"/>
        </w:rPr>
        <w:t>万兆SFP+光接口≥4；硬盘空间≥1TB；适用带宽≥5G；≥双电源；支持IPV6；特征库升级服务≥1年。（以上要求提供产品截图加盖厂商公章</w:t>
      </w:r>
      <w:bookmarkStart w:id="0" w:name="_GoBack"/>
      <w:bookmarkEnd w:id="0"/>
      <w:r w:rsidRPr="004167EF">
        <w:rPr>
          <w:rFonts w:ascii="仿宋" w:eastAsia="仿宋" w:hAnsi="仿宋" w:hint="eastAsia"/>
          <w:sz w:val="24"/>
          <w:szCs w:val="24"/>
        </w:rPr>
        <w:t>）</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hint="eastAsia"/>
          <w:sz w:val="24"/>
          <w:szCs w:val="24"/>
        </w:rPr>
        <w:t>1.2、功能要求：</w:t>
      </w:r>
    </w:p>
    <w:tbl>
      <w:tblPr>
        <w:tblStyle w:val="a5"/>
        <w:tblW w:w="0" w:type="auto"/>
        <w:tblLook w:val="04A0" w:firstRow="1" w:lastRow="0" w:firstColumn="1" w:lastColumn="0" w:noHBand="0" w:noVBand="1"/>
      </w:tblPr>
      <w:tblGrid>
        <w:gridCol w:w="1101"/>
        <w:gridCol w:w="7421"/>
      </w:tblGrid>
      <w:tr w:rsidR="008F5555" w:rsidRPr="004167EF" w:rsidTr="004F1999">
        <w:trPr>
          <w:trHeight w:val="700"/>
        </w:trPr>
        <w:tc>
          <w:tcPr>
            <w:tcW w:w="110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部署方式</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支持路由模式、透明（网桥）模式、混合模式，支持镜像接口，部署模式切换无需重启设备。</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系统管理</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支持WEB图形化接口进行设备配置和管理</w:t>
            </w:r>
            <w:r w:rsidRPr="004167EF">
              <w:rPr>
                <w:rFonts w:ascii="仿宋" w:eastAsia="仿宋" w:hAnsi="仿宋" w:hint="eastAsia"/>
                <w:sz w:val="24"/>
                <w:szCs w:val="24"/>
              </w:rPr>
              <w:t>；</w:t>
            </w:r>
            <w:r w:rsidRPr="004167EF">
              <w:rPr>
                <w:rFonts w:ascii="仿宋" w:eastAsia="仿宋" w:hAnsi="仿宋"/>
                <w:sz w:val="24"/>
                <w:szCs w:val="24"/>
              </w:rPr>
              <w:t>可</w:t>
            </w:r>
            <w:r w:rsidRPr="004167EF">
              <w:rPr>
                <w:rFonts w:ascii="仿宋" w:eastAsia="仿宋" w:hAnsi="仿宋" w:hint="eastAsia"/>
                <w:sz w:val="24"/>
                <w:szCs w:val="24"/>
              </w:rPr>
              <w:t>通过</w:t>
            </w:r>
            <w:r w:rsidRPr="004167EF">
              <w:rPr>
                <w:rFonts w:ascii="仿宋" w:eastAsia="仿宋" w:hAnsi="仿宋"/>
                <w:sz w:val="24"/>
                <w:szCs w:val="24"/>
              </w:rPr>
              <w:t>谷歌、火狐、IE</w:t>
            </w:r>
            <w:r w:rsidRPr="004167EF">
              <w:rPr>
                <w:rFonts w:ascii="仿宋" w:eastAsia="仿宋" w:hAnsi="仿宋" w:hint="eastAsia"/>
                <w:sz w:val="24"/>
                <w:szCs w:val="24"/>
              </w:rPr>
              <w:t>、360等</w:t>
            </w:r>
            <w:r w:rsidRPr="004167EF">
              <w:rPr>
                <w:rFonts w:ascii="仿宋" w:eastAsia="仿宋" w:hAnsi="仿宋"/>
                <w:sz w:val="24"/>
                <w:szCs w:val="24"/>
              </w:rPr>
              <w:t>浏览器访问设备。</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必须支持采用公开的SSH客户端远程访问设备，必须支持采用pc自带超级终端通过设备串口管理设备。</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必须支持</w:t>
            </w:r>
            <w:r w:rsidRPr="004167EF">
              <w:rPr>
                <w:rFonts w:ascii="仿宋" w:eastAsia="仿宋" w:hAnsi="仿宋"/>
                <w:sz w:val="24"/>
                <w:szCs w:val="24"/>
              </w:rPr>
              <w:t>C</w:t>
            </w:r>
            <w:r w:rsidRPr="004167EF">
              <w:rPr>
                <w:rFonts w:ascii="仿宋" w:eastAsia="仿宋" w:hAnsi="仿宋" w:hint="eastAsia"/>
                <w:sz w:val="24"/>
                <w:szCs w:val="24"/>
              </w:rPr>
              <w:t>ONSOL</w:t>
            </w:r>
            <w:r w:rsidRPr="004167EF">
              <w:rPr>
                <w:rFonts w:ascii="仿宋" w:eastAsia="仿宋" w:hAnsi="仿宋"/>
                <w:sz w:val="24"/>
                <w:szCs w:val="24"/>
              </w:rPr>
              <w:t>管理</w:t>
            </w:r>
            <w:r w:rsidRPr="004167EF">
              <w:rPr>
                <w:rFonts w:ascii="仿宋" w:eastAsia="仿宋" w:hAnsi="仿宋" w:hint="eastAsia"/>
                <w:sz w:val="24"/>
                <w:szCs w:val="24"/>
              </w:rPr>
              <w:t>。</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管理权限分立</w:t>
            </w:r>
            <w:r w:rsidRPr="004167EF">
              <w:rPr>
                <w:rFonts w:ascii="仿宋" w:eastAsia="仿宋" w:hAnsi="仿宋" w:hint="eastAsia"/>
                <w:sz w:val="24"/>
                <w:szCs w:val="24"/>
              </w:rPr>
              <w:t>，</w:t>
            </w:r>
            <w:r w:rsidRPr="004167EF">
              <w:rPr>
                <w:rFonts w:ascii="仿宋" w:eastAsia="仿宋" w:hAnsi="仿宋"/>
                <w:sz w:val="24"/>
                <w:szCs w:val="24"/>
              </w:rPr>
              <w:t>可根据需要灵活定制管理员角色。</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支持只允许特定</w:t>
            </w:r>
            <w:proofErr w:type="spellStart"/>
            <w:r w:rsidRPr="004167EF">
              <w:rPr>
                <w:rFonts w:ascii="仿宋" w:eastAsia="仿宋" w:hAnsi="仿宋" w:hint="eastAsia"/>
                <w:sz w:val="24"/>
                <w:szCs w:val="24"/>
              </w:rPr>
              <w:t>ip</w:t>
            </w:r>
            <w:proofErr w:type="spellEnd"/>
            <w:r w:rsidRPr="004167EF">
              <w:rPr>
                <w:rFonts w:ascii="仿宋" w:eastAsia="仿宋" w:hAnsi="仿宋" w:hint="eastAsia"/>
                <w:sz w:val="24"/>
                <w:szCs w:val="24"/>
              </w:rPr>
              <w:t>访问、控制设备。</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系统监控</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实时提供设备性能图形化监控（包括CPU、内存、接口磁盘占有率。）</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实时提供网络上下行流量图形化监控；至少保留24小时流量状态趋势图。</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实施提供网络应用排名、用户流量排名、应用流量趋势、用户流量趋势。</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实时提供各类告警信息（包括行为违规告警、设备异常告警、）</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应用协议</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FTP、SMTP、TFTP、IMAP等常用协议。</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WEB下载、HTTP多线程下载、伪IE下载等多种方式的HTTP下载行为。</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新浪视频、优酷视频、</w:t>
            </w:r>
            <w:proofErr w:type="gramStart"/>
            <w:r w:rsidRPr="004167EF">
              <w:rPr>
                <w:rFonts w:ascii="仿宋" w:eastAsia="仿宋" w:hAnsi="仿宋" w:hint="eastAsia"/>
                <w:sz w:val="24"/>
                <w:szCs w:val="24"/>
              </w:rPr>
              <w:t>腾讯视频</w:t>
            </w:r>
            <w:proofErr w:type="gramEnd"/>
            <w:r w:rsidRPr="004167EF">
              <w:rPr>
                <w:rFonts w:ascii="仿宋" w:eastAsia="仿宋" w:hAnsi="仿宋"/>
                <w:sz w:val="24"/>
                <w:szCs w:val="24"/>
              </w:rPr>
              <w:t>、</w:t>
            </w:r>
            <w:proofErr w:type="gramStart"/>
            <w:r w:rsidRPr="004167EF">
              <w:rPr>
                <w:rFonts w:ascii="仿宋" w:eastAsia="仿宋" w:hAnsi="仿宋"/>
                <w:sz w:val="24"/>
                <w:szCs w:val="24"/>
              </w:rPr>
              <w:t>酷六视频</w:t>
            </w:r>
            <w:proofErr w:type="gramEnd"/>
            <w:r w:rsidRPr="004167EF">
              <w:rPr>
                <w:rFonts w:ascii="仿宋" w:eastAsia="仿宋" w:hAnsi="仿宋"/>
                <w:sz w:val="24"/>
                <w:szCs w:val="24"/>
              </w:rPr>
              <w:t>、搜狐视频等。</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迅雷、BT、</w:t>
            </w:r>
            <w:r w:rsidRPr="004167EF">
              <w:rPr>
                <w:rFonts w:ascii="仿宋" w:eastAsia="仿宋" w:hAnsi="仿宋" w:hint="eastAsia"/>
                <w:sz w:val="24"/>
                <w:szCs w:val="24"/>
              </w:rPr>
              <w:t>电驴、</w:t>
            </w:r>
            <w:r w:rsidRPr="004167EF">
              <w:rPr>
                <w:rFonts w:ascii="仿宋" w:eastAsia="仿宋" w:hAnsi="仿宋"/>
                <w:sz w:val="24"/>
                <w:szCs w:val="24"/>
              </w:rPr>
              <w:t>网际快车、QQ旋风等。</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proofErr w:type="spellStart"/>
            <w:r w:rsidRPr="004167EF">
              <w:rPr>
                <w:rFonts w:ascii="仿宋" w:eastAsia="仿宋" w:hAnsi="仿宋"/>
                <w:sz w:val="24"/>
                <w:szCs w:val="24"/>
              </w:rPr>
              <w:t>PPLive</w:t>
            </w:r>
            <w:proofErr w:type="spellEnd"/>
            <w:r w:rsidRPr="004167EF">
              <w:rPr>
                <w:rFonts w:ascii="仿宋" w:eastAsia="仿宋" w:hAnsi="仿宋"/>
                <w:sz w:val="24"/>
                <w:szCs w:val="24"/>
              </w:rPr>
              <w:t>、风行网络电视、</w:t>
            </w:r>
            <w:proofErr w:type="spellStart"/>
            <w:r w:rsidRPr="004167EF">
              <w:rPr>
                <w:rFonts w:ascii="仿宋" w:eastAsia="仿宋" w:hAnsi="仿宋"/>
                <w:sz w:val="24"/>
                <w:szCs w:val="24"/>
              </w:rPr>
              <w:t>QQLive</w:t>
            </w:r>
            <w:proofErr w:type="spellEnd"/>
            <w:r w:rsidRPr="004167EF">
              <w:rPr>
                <w:rFonts w:ascii="仿宋" w:eastAsia="仿宋" w:hAnsi="仿宋"/>
                <w:sz w:val="24"/>
                <w:szCs w:val="24"/>
              </w:rPr>
              <w:t>、</w:t>
            </w:r>
            <w:proofErr w:type="spellStart"/>
            <w:r w:rsidRPr="004167EF">
              <w:rPr>
                <w:rFonts w:ascii="仿宋" w:eastAsia="仿宋" w:hAnsi="仿宋"/>
                <w:sz w:val="24"/>
                <w:szCs w:val="24"/>
              </w:rPr>
              <w:t>UUsee</w:t>
            </w:r>
            <w:proofErr w:type="spellEnd"/>
            <w:r w:rsidRPr="004167EF">
              <w:rPr>
                <w:rFonts w:ascii="仿宋" w:eastAsia="仿宋" w:hAnsi="仿宋"/>
                <w:sz w:val="24"/>
                <w:szCs w:val="24"/>
              </w:rPr>
              <w:t>网络电视等。</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PC游戏、手机游戏。</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股票、期货软件等。</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lastRenderedPageBreak/>
              <w:t>流量管理</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cs="宋体" w:hint="eastAsia"/>
                <w:sz w:val="24"/>
                <w:szCs w:val="24"/>
                <w:lang w:bidi="ar"/>
              </w:rPr>
              <w:t>支持通道化的</w:t>
            </w:r>
            <w:proofErr w:type="spellStart"/>
            <w:r w:rsidRPr="004167EF">
              <w:rPr>
                <w:rFonts w:ascii="仿宋" w:eastAsia="仿宋" w:hAnsi="仿宋" w:cs="宋体" w:hint="eastAsia"/>
                <w:sz w:val="24"/>
                <w:szCs w:val="24"/>
                <w:lang w:bidi="ar"/>
              </w:rPr>
              <w:t>QoS</w:t>
            </w:r>
            <w:proofErr w:type="spellEnd"/>
            <w:r w:rsidRPr="004167EF">
              <w:rPr>
                <w:rFonts w:ascii="仿宋" w:eastAsia="仿宋" w:hAnsi="仿宋" w:cs="宋体" w:hint="eastAsia"/>
                <w:sz w:val="24"/>
                <w:szCs w:val="24"/>
                <w:lang w:bidi="ar"/>
              </w:rPr>
              <w:t>，支持基于源地址、用户、服务、应用、时间进行带宽控制，并支持配置保障带宽、限制带宽、带宽借用、每IP带宽、流量限额、带宽优先级等</w:t>
            </w:r>
            <w:proofErr w:type="spellStart"/>
            <w:r w:rsidRPr="004167EF">
              <w:rPr>
                <w:rFonts w:ascii="仿宋" w:eastAsia="仿宋" w:hAnsi="仿宋" w:cs="宋体" w:hint="eastAsia"/>
                <w:sz w:val="24"/>
                <w:szCs w:val="24"/>
                <w:lang w:bidi="ar"/>
              </w:rPr>
              <w:t>QoS</w:t>
            </w:r>
            <w:proofErr w:type="spellEnd"/>
            <w:r w:rsidRPr="004167EF">
              <w:rPr>
                <w:rFonts w:ascii="仿宋" w:eastAsia="仿宋" w:hAnsi="仿宋" w:cs="宋体" w:hint="eastAsia"/>
                <w:sz w:val="24"/>
                <w:szCs w:val="24"/>
                <w:lang w:bidi="ar"/>
              </w:rPr>
              <w:t>动作，时间选择支持基于日计划、周计划、单次计划等。</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cs="宋体" w:hint="eastAsia"/>
                <w:sz w:val="24"/>
                <w:szCs w:val="24"/>
                <w:lang w:bidi="ar"/>
              </w:rPr>
              <w:t>支持4级层次化</w:t>
            </w:r>
            <w:proofErr w:type="spellStart"/>
            <w:r w:rsidRPr="004167EF">
              <w:rPr>
                <w:rFonts w:ascii="仿宋" w:eastAsia="仿宋" w:hAnsi="仿宋" w:cs="宋体" w:hint="eastAsia"/>
                <w:sz w:val="24"/>
                <w:szCs w:val="24"/>
                <w:lang w:bidi="ar"/>
              </w:rPr>
              <w:t>QoS</w:t>
            </w:r>
            <w:proofErr w:type="spellEnd"/>
            <w:r w:rsidRPr="004167EF">
              <w:rPr>
                <w:rFonts w:ascii="仿宋" w:eastAsia="仿宋" w:hAnsi="仿宋" w:cs="宋体" w:hint="eastAsia"/>
                <w:sz w:val="24"/>
                <w:szCs w:val="24"/>
                <w:lang w:bidi="ar"/>
              </w:rPr>
              <w:t>、支持多级用户/用户组嵌套。</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cs="宋体" w:hint="eastAsia"/>
                <w:sz w:val="24"/>
                <w:szCs w:val="24"/>
                <w:lang w:bidi="ar"/>
              </w:rPr>
              <w:t>支持用户（用户组）+应用（应用组）+时间等条件的组合进行多线路带宽管理。</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cs="宋体" w:hint="eastAsia"/>
                <w:sz w:val="24"/>
                <w:szCs w:val="24"/>
                <w:lang w:bidi="ar"/>
              </w:rPr>
              <w:t>支持进行IP、整机会话限制；支持日流量限额、时长限额，超过阈值</w:t>
            </w:r>
            <w:proofErr w:type="gramStart"/>
            <w:r w:rsidRPr="004167EF">
              <w:rPr>
                <w:rFonts w:ascii="仿宋" w:eastAsia="仿宋" w:hAnsi="仿宋" w:cs="宋体" w:hint="eastAsia"/>
                <w:sz w:val="24"/>
                <w:szCs w:val="24"/>
                <w:lang w:bidi="ar"/>
              </w:rPr>
              <w:t>提供弹窗提示</w:t>
            </w:r>
            <w:proofErr w:type="gramEnd"/>
            <w:r w:rsidRPr="004167EF">
              <w:rPr>
                <w:rFonts w:ascii="仿宋" w:eastAsia="仿宋" w:hAnsi="仿宋" w:cs="宋体" w:hint="eastAsia"/>
                <w:sz w:val="24"/>
                <w:szCs w:val="24"/>
                <w:lang w:bidi="ar"/>
              </w:rPr>
              <w:t>且可自定义；支持流量和时长的月限额。</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行为审计</w:t>
            </w:r>
          </w:p>
        </w:tc>
        <w:tc>
          <w:tcPr>
            <w:tcW w:w="7421" w:type="dxa"/>
            <w:vAlign w:val="center"/>
          </w:tcPr>
          <w:p w:rsidR="008F5555" w:rsidRPr="004167EF" w:rsidRDefault="008F5555" w:rsidP="004F1999">
            <w:pPr>
              <w:spacing w:line="480" w:lineRule="exact"/>
              <w:rPr>
                <w:rFonts w:ascii="仿宋" w:eastAsia="仿宋" w:hAnsi="仿宋" w:cs="宋体"/>
                <w:sz w:val="24"/>
                <w:szCs w:val="24"/>
                <w:lang w:bidi="ar"/>
              </w:rPr>
            </w:pPr>
            <w:r w:rsidRPr="004167EF">
              <w:rPr>
                <w:rFonts w:ascii="仿宋" w:eastAsia="仿宋" w:hAnsi="仿宋" w:hint="eastAsia"/>
                <w:sz w:val="24"/>
                <w:szCs w:val="24"/>
              </w:rPr>
              <w:t>支持网络社区应用管控的精细化管理，例如可管控“所有行为”、“登录”、“网页浏览”、“发表”、“上传”等行为，并提供web配置界面截图。</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cs="宋体"/>
                <w:sz w:val="24"/>
                <w:szCs w:val="24"/>
                <w:lang w:bidi="ar"/>
              </w:rPr>
            </w:pPr>
            <w:r w:rsidRPr="004167EF">
              <w:rPr>
                <w:rFonts w:ascii="仿宋" w:eastAsia="仿宋" w:hAnsi="仿宋" w:hint="eastAsia"/>
                <w:sz w:val="24"/>
                <w:szCs w:val="24"/>
              </w:rPr>
              <w:t>支持即时通讯应用管控的精细化管理，</w:t>
            </w:r>
            <w:proofErr w:type="gramStart"/>
            <w:r w:rsidRPr="004167EF">
              <w:rPr>
                <w:rFonts w:ascii="仿宋" w:eastAsia="仿宋" w:hAnsi="仿宋" w:hint="eastAsia"/>
                <w:sz w:val="24"/>
                <w:szCs w:val="24"/>
              </w:rPr>
              <w:t>例如微信的</w:t>
            </w:r>
            <w:proofErr w:type="gramEnd"/>
            <w:r w:rsidRPr="004167EF">
              <w:rPr>
                <w:rFonts w:ascii="仿宋" w:eastAsia="仿宋" w:hAnsi="仿宋" w:hint="eastAsia"/>
                <w:sz w:val="24"/>
                <w:szCs w:val="24"/>
              </w:rPr>
              <w:t>“所有行为”、“语音”、“发消息”、“收消息”、“登录”、“发文件”等行为，并提供web配置界面截图。</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cs="宋体"/>
                <w:sz w:val="24"/>
                <w:szCs w:val="24"/>
                <w:lang w:bidi="ar"/>
              </w:rPr>
            </w:pPr>
            <w:r w:rsidRPr="004167EF">
              <w:rPr>
                <w:rFonts w:ascii="仿宋" w:eastAsia="仿宋" w:hAnsi="仿宋" w:hint="eastAsia"/>
                <w:sz w:val="24"/>
                <w:szCs w:val="24"/>
              </w:rPr>
              <w:t>支持单用户全天行为分析报表，一个界面同时展示用户名、用户组、在线时长、虚拟身份（如QQ号码、</w:t>
            </w:r>
            <w:proofErr w:type="gramStart"/>
            <w:r w:rsidRPr="004167EF">
              <w:rPr>
                <w:rFonts w:ascii="仿宋" w:eastAsia="仿宋" w:hAnsi="仿宋" w:hint="eastAsia"/>
                <w:sz w:val="24"/>
                <w:szCs w:val="24"/>
              </w:rPr>
              <w:t>微博账号</w:t>
            </w:r>
            <w:proofErr w:type="gramEnd"/>
            <w:r w:rsidRPr="004167EF">
              <w:rPr>
                <w:rFonts w:ascii="仿宋" w:eastAsia="仿宋" w:hAnsi="仿宋" w:hint="eastAsia"/>
                <w:sz w:val="24"/>
                <w:szCs w:val="24"/>
              </w:rPr>
              <w:t>等）、日志关联情况、全天流量使用分布、网站访问类别分布、全天关键网络行为轴等信息，提供web界面截图。</w:t>
            </w:r>
          </w:p>
        </w:tc>
      </w:tr>
      <w:tr w:rsidR="008F5555" w:rsidRPr="004167EF" w:rsidTr="004F1999">
        <w:tc>
          <w:tcPr>
            <w:tcW w:w="1101" w:type="dxa"/>
            <w:vMerge w:val="restart"/>
            <w:tcBorders>
              <w:bottom w:val="nil"/>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用户管理</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与我校深</w:t>
            </w:r>
            <w:proofErr w:type="gramStart"/>
            <w:r w:rsidRPr="004167EF">
              <w:rPr>
                <w:rFonts w:ascii="仿宋" w:eastAsia="仿宋" w:hAnsi="仿宋" w:hint="eastAsia"/>
                <w:sz w:val="24"/>
                <w:szCs w:val="24"/>
              </w:rPr>
              <w:t>澜</w:t>
            </w:r>
            <w:proofErr w:type="gramEnd"/>
            <w:r w:rsidRPr="004167EF">
              <w:rPr>
                <w:rFonts w:ascii="仿宋" w:eastAsia="仿宋" w:hAnsi="仿宋" w:hint="eastAsia"/>
                <w:sz w:val="24"/>
                <w:szCs w:val="24"/>
              </w:rPr>
              <w:t>认证系统对接；支持excel文件导入。</w:t>
            </w:r>
          </w:p>
        </w:tc>
      </w:tr>
      <w:tr w:rsidR="008F5555" w:rsidRPr="004167EF" w:rsidTr="004F1999">
        <w:tc>
          <w:tcPr>
            <w:tcW w:w="1101" w:type="dxa"/>
            <w:vMerge/>
            <w:tcBorders>
              <w:bottom w:val="nil"/>
            </w:tcBorders>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与我校深</w:t>
            </w:r>
            <w:proofErr w:type="gramStart"/>
            <w:r w:rsidRPr="004167EF">
              <w:rPr>
                <w:rFonts w:ascii="仿宋" w:eastAsia="仿宋" w:hAnsi="仿宋" w:hint="eastAsia"/>
                <w:sz w:val="24"/>
                <w:szCs w:val="24"/>
              </w:rPr>
              <w:t>澜</w:t>
            </w:r>
            <w:proofErr w:type="gramEnd"/>
            <w:r w:rsidRPr="004167EF">
              <w:rPr>
                <w:rFonts w:ascii="仿宋" w:eastAsia="仿宋" w:hAnsi="仿宋" w:hint="eastAsia"/>
                <w:sz w:val="24"/>
                <w:szCs w:val="24"/>
              </w:rPr>
              <w:t>认证系统对接；支持excel文件导入。</w:t>
            </w:r>
          </w:p>
        </w:tc>
      </w:tr>
      <w:tr w:rsidR="008F5555" w:rsidRPr="004167EF" w:rsidTr="004F1999">
        <w:tc>
          <w:tcPr>
            <w:tcW w:w="1101" w:type="dxa"/>
            <w:vMerge/>
            <w:tcBorders>
              <w:bottom w:val="nil"/>
            </w:tcBorders>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支持</w:t>
            </w:r>
            <w:r w:rsidRPr="004167EF">
              <w:rPr>
                <w:rFonts w:ascii="仿宋" w:eastAsia="仿宋" w:hAnsi="仿宋" w:hint="eastAsia"/>
                <w:sz w:val="24"/>
                <w:szCs w:val="24"/>
              </w:rPr>
              <w:t>用户+</w:t>
            </w:r>
            <w:r w:rsidRPr="004167EF">
              <w:rPr>
                <w:rFonts w:ascii="仿宋" w:eastAsia="仿宋" w:hAnsi="仿宋"/>
                <w:sz w:val="24"/>
                <w:szCs w:val="24"/>
              </w:rPr>
              <w:t xml:space="preserve"> IP+MAC</w:t>
            </w:r>
            <w:r w:rsidRPr="004167EF">
              <w:rPr>
                <w:rFonts w:ascii="仿宋" w:eastAsia="仿宋" w:hAnsi="仿宋" w:hint="eastAsia"/>
                <w:sz w:val="24"/>
                <w:szCs w:val="24"/>
              </w:rPr>
              <w:t>绑定</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制定策略限制接入共享主机数量，同时可建立白名单。</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支持终端类型（PC，android，苹果）识别，可识别手机操作系统和IP地址，并可将其添加到信任列表或者拒绝上网。</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以IP范围设置上网区域、可对不通区域灵活管理。</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网页管理</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根据URL进行网址访问管理,实现阻断、记录、告警。</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内置URL分类库，URL</w:t>
            </w:r>
            <w:proofErr w:type="gramStart"/>
            <w:r w:rsidRPr="004167EF">
              <w:rPr>
                <w:rFonts w:ascii="仿宋" w:eastAsia="仿宋" w:hAnsi="仿宋" w:hint="eastAsia"/>
                <w:sz w:val="24"/>
                <w:szCs w:val="24"/>
              </w:rPr>
              <w:t>库可在线</w:t>
            </w:r>
            <w:proofErr w:type="gramEnd"/>
            <w:r w:rsidRPr="004167EF">
              <w:rPr>
                <w:rFonts w:ascii="仿宋" w:eastAsia="仿宋" w:hAnsi="仿宋" w:hint="eastAsia"/>
                <w:sz w:val="24"/>
                <w:szCs w:val="24"/>
              </w:rPr>
              <w:t>升级；可广泛识别恶意网站、违法网</w:t>
            </w:r>
            <w:r w:rsidRPr="004167EF">
              <w:rPr>
                <w:rFonts w:ascii="仿宋" w:eastAsia="仿宋" w:hAnsi="仿宋" w:hint="eastAsia"/>
                <w:sz w:val="24"/>
                <w:szCs w:val="24"/>
              </w:rPr>
              <w:lastRenderedPageBreak/>
              <w:t>站。</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过滤包含特定关键字的网络帖子和网页评论；禁止发布不良信息发布。</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可识别HTTP网页的文件上传和文件下载，并对文件的上传和下载进行过滤。</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加密网页进行识别和过滤，防止用户访问钓鱼网站、SSL 加密的色情、反动网站等。</w:t>
            </w:r>
          </w:p>
        </w:tc>
      </w:tr>
      <w:tr w:rsidR="008F5555" w:rsidRPr="004167EF" w:rsidTr="004F1999">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邮件外发管理</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基于发件人、收件人、主题、内容、附件名、附件大小维度进行记录、告警、过滤。</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根据邮件附件的内容进行邮件发送的过滤。</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必须能够基于关键字识别和过滤使用SSL加密的Webmail邮箱外发邮件的行为。</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根据邮件标题、正文、附件名、文件指纹触发延迟审计。</w:t>
            </w:r>
          </w:p>
        </w:tc>
      </w:tr>
      <w:tr w:rsidR="008F5555" w:rsidRPr="004167EF" w:rsidTr="004F1999">
        <w:trPr>
          <w:trHeight w:val="690"/>
        </w:trPr>
        <w:tc>
          <w:tcPr>
            <w:tcW w:w="1101" w:type="dxa"/>
            <w:vMerge w:val="restart"/>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统计报表</w:t>
            </w: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可监控到设备运行的天数</w:t>
            </w:r>
            <w:r w:rsidRPr="004167EF">
              <w:rPr>
                <w:rFonts w:ascii="仿宋" w:eastAsia="仿宋" w:hAnsi="仿宋"/>
                <w:sz w:val="24"/>
                <w:szCs w:val="24"/>
              </w:rPr>
              <w:t>,</w:t>
            </w:r>
            <w:r w:rsidRPr="004167EF">
              <w:rPr>
                <w:rFonts w:ascii="仿宋" w:eastAsia="仿宋" w:hAnsi="仿宋" w:hint="eastAsia"/>
                <w:sz w:val="24"/>
                <w:szCs w:val="24"/>
              </w:rPr>
              <w:t>确保设备中间无重启</w:t>
            </w:r>
            <w:r w:rsidRPr="004167EF">
              <w:rPr>
                <w:rFonts w:ascii="仿宋" w:eastAsia="仿宋" w:hAnsi="仿宋"/>
                <w:sz w:val="24"/>
                <w:szCs w:val="24"/>
              </w:rPr>
              <w:t>,</w:t>
            </w:r>
            <w:r w:rsidRPr="004167EF">
              <w:rPr>
                <w:rFonts w:ascii="仿宋" w:eastAsia="仿宋" w:hAnsi="仿宋" w:hint="eastAsia"/>
                <w:sz w:val="24"/>
                <w:szCs w:val="24"/>
              </w:rPr>
              <w:t>无</w:t>
            </w:r>
            <w:proofErr w:type="gramStart"/>
            <w:r w:rsidRPr="004167EF">
              <w:rPr>
                <w:rFonts w:ascii="仿宋" w:eastAsia="仿宋" w:hAnsi="仿宋" w:hint="eastAsia"/>
                <w:sz w:val="24"/>
                <w:szCs w:val="24"/>
              </w:rPr>
              <w:t>宕</w:t>
            </w:r>
            <w:proofErr w:type="gramEnd"/>
            <w:r w:rsidRPr="004167EF">
              <w:rPr>
                <w:rFonts w:ascii="仿宋" w:eastAsia="仿宋" w:hAnsi="仿宋" w:hint="eastAsia"/>
                <w:sz w:val="24"/>
                <w:szCs w:val="24"/>
              </w:rPr>
              <w:t>机；可监控至少24小时内带宽分布、流量构成比例。</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可查询到网页访问、论坛发帖,webmail、邮件收发、应用访问、应用流量历史日志。</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可生成网页访问、论坛发帖,webmail、邮件收发、应用访问、应用流量等各种统计报表。</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根据用户流量、时长、应用、网页进行排名统计。</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sz w:val="24"/>
                <w:szCs w:val="24"/>
              </w:rPr>
              <w:t>可将报表中心相关内容转换为Excel、PDF报表</w:t>
            </w:r>
            <w:r w:rsidRPr="004167EF">
              <w:rPr>
                <w:rFonts w:ascii="仿宋" w:eastAsia="仿宋" w:hAnsi="仿宋" w:hint="eastAsia"/>
                <w:sz w:val="24"/>
                <w:szCs w:val="24"/>
              </w:rPr>
              <w:t>。</w:t>
            </w:r>
          </w:p>
        </w:tc>
      </w:tr>
      <w:tr w:rsidR="008F5555" w:rsidRPr="004167EF" w:rsidTr="004F1999">
        <w:tc>
          <w:tcPr>
            <w:tcW w:w="1101" w:type="dxa"/>
            <w:vMerge/>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至少保存3个月上网行为日志。</w:t>
            </w:r>
          </w:p>
        </w:tc>
      </w:tr>
      <w:tr w:rsidR="008F5555" w:rsidRPr="004167EF" w:rsidTr="004F1999">
        <w:tc>
          <w:tcPr>
            <w:tcW w:w="1101" w:type="dxa"/>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资质要求</w:t>
            </w:r>
          </w:p>
        </w:tc>
        <w:tc>
          <w:tcPr>
            <w:tcW w:w="7421" w:type="dxa"/>
            <w:vAlign w:val="center"/>
          </w:tcPr>
          <w:p w:rsidR="008F5555" w:rsidRPr="004167EF" w:rsidRDefault="008F5555" w:rsidP="004F1999">
            <w:pPr>
              <w:pStyle w:val="a6"/>
              <w:spacing w:line="480" w:lineRule="exact"/>
              <w:rPr>
                <w:rFonts w:ascii="仿宋" w:eastAsia="仿宋" w:hAnsi="仿宋"/>
                <w:sz w:val="24"/>
              </w:rPr>
            </w:pPr>
            <w:r w:rsidRPr="004167EF">
              <w:rPr>
                <w:rFonts w:ascii="仿宋" w:eastAsia="仿宋" w:hAnsi="仿宋" w:hint="eastAsia"/>
                <w:sz w:val="24"/>
              </w:rPr>
              <w:t>具有计算机信息系统安全专用产品销售许可证，提供有效证书复印件。</w:t>
            </w:r>
          </w:p>
          <w:p w:rsidR="008F5555" w:rsidRPr="004167EF" w:rsidRDefault="008F5555" w:rsidP="004F1999">
            <w:pPr>
              <w:pStyle w:val="a6"/>
              <w:spacing w:line="480" w:lineRule="exact"/>
              <w:rPr>
                <w:rFonts w:ascii="仿宋" w:eastAsia="仿宋" w:hAnsi="仿宋"/>
                <w:sz w:val="24"/>
              </w:rPr>
            </w:pPr>
            <w:r w:rsidRPr="004167EF">
              <w:rPr>
                <w:rFonts w:ascii="仿宋" w:eastAsia="仿宋" w:hAnsi="仿宋" w:hint="eastAsia"/>
                <w:sz w:val="24"/>
              </w:rPr>
              <w:t>具有信息安全风险评估服务资质，提供有效证书复印件。</w:t>
            </w:r>
          </w:p>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具有工信部ITSS全权成员单位证书，提供有效证书复印件。</w:t>
            </w:r>
          </w:p>
        </w:tc>
      </w:tr>
      <w:tr w:rsidR="008F5555" w:rsidRPr="004167EF" w:rsidTr="004F1999">
        <w:tc>
          <w:tcPr>
            <w:tcW w:w="1101" w:type="dxa"/>
            <w:vAlign w:val="center"/>
          </w:tcPr>
          <w:p w:rsidR="008F5555" w:rsidRPr="004167EF" w:rsidRDefault="008F5555" w:rsidP="004F1999">
            <w:pPr>
              <w:spacing w:line="480" w:lineRule="exact"/>
              <w:jc w:val="center"/>
              <w:rPr>
                <w:rFonts w:ascii="仿宋" w:eastAsia="仿宋" w:hAnsi="仿宋"/>
                <w:sz w:val="24"/>
                <w:szCs w:val="24"/>
              </w:rPr>
            </w:pPr>
          </w:p>
        </w:tc>
        <w:tc>
          <w:tcPr>
            <w:tcW w:w="7421" w:type="dxa"/>
            <w:vAlign w:val="center"/>
          </w:tcPr>
          <w:p w:rsidR="008F5555" w:rsidRPr="004167EF" w:rsidRDefault="008F5555" w:rsidP="004F1999">
            <w:pPr>
              <w:spacing w:line="480" w:lineRule="exact"/>
              <w:rPr>
                <w:rFonts w:ascii="仿宋" w:eastAsia="仿宋" w:hAnsi="仿宋"/>
                <w:sz w:val="24"/>
                <w:szCs w:val="24"/>
              </w:rPr>
            </w:pPr>
          </w:p>
        </w:tc>
      </w:tr>
    </w:tbl>
    <w:p w:rsidR="008F5555" w:rsidRPr="004167EF" w:rsidRDefault="008F5555" w:rsidP="008F5555">
      <w:pPr>
        <w:spacing w:line="480" w:lineRule="exact"/>
        <w:rPr>
          <w:rFonts w:ascii="仿宋" w:eastAsia="仿宋" w:hAnsi="仿宋"/>
          <w:sz w:val="24"/>
          <w:szCs w:val="24"/>
        </w:rPr>
      </w:pPr>
    </w:p>
    <w:p w:rsidR="008F5555" w:rsidRPr="004167EF" w:rsidRDefault="008F5555" w:rsidP="008F5555">
      <w:pPr>
        <w:spacing w:line="480" w:lineRule="exact"/>
        <w:outlineLvl w:val="1"/>
        <w:rPr>
          <w:rFonts w:ascii="仿宋" w:eastAsia="仿宋" w:hAnsi="仿宋"/>
          <w:sz w:val="24"/>
          <w:szCs w:val="24"/>
        </w:rPr>
      </w:pPr>
      <w:r w:rsidRPr="004167EF">
        <w:rPr>
          <w:rFonts w:ascii="仿宋" w:eastAsia="仿宋" w:hAnsi="仿宋" w:hint="eastAsia"/>
          <w:sz w:val="24"/>
          <w:szCs w:val="24"/>
        </w:rPr>
        <w:t>2、日志审计系统</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hint="eastAsia"/>
          <w:sz w:val="24"/>
          <w:szCs w:val="24"/>
        </w:rPr>
        <w:t>2.1、产品配置性能要求：</w:t>
      </w:r>
    </w:p>
    <w:p w:rsidR="008F5555" w:rsidRPr="004167EF" w:rsidRDefault="008F5555" w:rsidP="008F5555">
      <w:pPr>
        <w:spacing w:line="480" w:lineRule="exact"/>
        <w:jc w:val="left"/>
        <w:rPr>
          <w:rFonts w:ascii="仿宋" w:eastAsia="仿宋" w:hAnsi="仿宋"/>
          <w:sz w:val="24"/>
          <w:szCs w:val="24"/>
        </w:rPr>
      </w:pPr>
      <w:r w:rsidRPr="004167EF">
        <w:rPr>
          <w:rFonts w:ascii="仿宋" w:eastAsia="仿宋" w:hAnsi="仿宋" w:hint="eastAsia"/>
          <w:sz w:val="24"/>
          <w:szCs w:val="24"/>
        </w:rPr>
        <w:lastRenderedPageBreak/>
        <w:t>本次项目配置100个日志源许可；日志采集峰值：35000EPS，日志采集均值：20000EPS，综合处理峰值：35000EPS，综合处理均值：20000EPS；数据存储能力：压缩加密存储，压缩比不低于10:1；日志存储不低于10000条/M ；支持百亿级数据交互式多条件查询，百亿级数据查询响应时间小于10s（以上要求提供产品截图加盖厂商公章）</w:t>
      </w:r>
    </w:p>
    <w:p w:rsidR="008F5555" w:rsidRPr="004167EF" w:rsidRDefault="008F5555" w:rsidP="008F5555">
      <w:pPr>
        <w:spacing w:line="480" w:lineRule="exact"/>
        <w:jc w:val="left"/>
        <w:rPr>
          <w:rFonts w:ascii="仿宋" w:eastAsia="仿宋" w:hAnsi="仿宋"/>
          <w:sz w:val="24"/>
          <w:szCs w:val="24"/>
        </w:rPr>
      </w:pPr>
      <w:r w:rsidRPr="004167EF">
        <w:rPr>
          <w:rFonts w:ascii="仿宋" w:eastAsia="仿宋" w:hAnsi="仿宋" w:hint="eastAsia"/>
          <w:sz w:val="24"/>
          <w:szCs w:val="24"/>
        </w:rPr>
        <w:t>2.2、功能要求：</w:t>
      </w:r>
    </w:p>
    <w:tbl>
      <w:tblPr>
        <w:tblW w:w="8543" w:type="dxa"/>
        <w:jc w:val="center"/>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7431"/>
      </w:tblGrid>
      <w:tr w:rsidR="008F5555" w:rsidRPr="004167EF" w:rsidTr="004F1999">
        <w:trPr>
          <w:cantSplit/>
          <w:trHeight w:val="642"/>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数据</w:t>
            </w:r>
            <w:r w:rsidRPr="004167EF">
              <w:rPr>
                <w:rFonts w:ascii="仿宋" w:eastAsia="仿宋" w:hAnsi="仿宋"/>
                <w:sz w:val="24"/>
                <w:szCs w:val="24"/>
              </w:rPr>
              <w:t>采集</w:t>
            </w:r>
          </w:p>
        </w:tc>
        <w:tc>
          <w:tcPr>
            <w:tcW w:w="7431" w:type="dxa"/>
            <w:tcBorders>
              <w:top w:val="single" w:sz="4" w:space="0" w:color="auto"/>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w:t>
            </w:r>
            <w:r w:rsidRPr="004167EF">
              <w:rPr>
                <w:rFonts w:ascii="仿宋" w:eastAsia="仿宋" w:hAnsi="仿宋"/>
                <w:sz w:val="24"/>
                <w:szCs w:val="24"/>
              </w:rPr>
              <w:t>安全</w:t>
            </w:r>
            <w:r w:rsidRPr="004167EF">
              <w:rPr>
                <w:rFonts w:ascii="仿宋" w:eastAsia="仿宋" w:hAnsi="仿宋" w:hint="eastAsia"/>
                <w:sz w:val="24"/>
                <w:szCs w:val="24"/>
              </w:rPr>
              <w:t>设备</w:t>
            </w:r>
            <w:r w:rsidRPr="004167EF">
              <w:rPr>
                <w:rFonts w:ascii="仿宋" w:eastAsia="仿宋" w:hAnsi="仿宋"/>
                <w:sz w:val="24"/>
                <w:szCs w:val="24"/>
              </w:rPr>
              <w:t>、网络设备、中间件、</w:t>
            </w:r>
            <w:r w:rsidRPr="004167EF">
              <w:rPr>
                <w:rFonts w:ascii="仿宋" w:eastAsia="仿宋" w:hAnsi="仿宋" w:hint="eastAsia"/>
                <w:sz w:val="24"/>
                <w:szCs w:val="24"/>
              </w:rPr>
              <w:t>服务器</w:t>
            </w:r>
            <w:r w:rsidRPr="004167EF">
              <w:rPr>
                <w:rFonts w:ascii="仿宋" w:eastAsia="仿宋" w:hAnsi="仿宋"/>
                <w:sz w:val="24"/>
                <w:szCs w:val="24"/>
              </w:rPr>
              <w:t>、数据库、操作系统</w:t>
            </w:r>
            <w:r w:rsidRPr="004167EF">
              <w:rPr>
                <w:rFonts w:ascii="仿宋" w:eastAsia="仿宋" w:hAnsi="仿宋" w:hint="eastAsia"/>
                <w:sz w:val="24"/>
                <w:szCs w:val="24"/>
              </w:rPr>
              <w:t>、业务系统</w:t>
            </w:r>
            <w:r w:rsidRPr="004167EF">
              <w:rPr>
                <w:rFonts w:ascii="仿宋" w:eastAsia="仿宋" w:hAnsi="仿宋"/>
                <w:sz w:val="24"/>
                <w:szCs w:val="24"/>
              </w:rPr>
              <w:t>等</w:t>
            </w:r>
            <w:r w:rsidRPr="004167EF">
              <w:rPr>
                <w:rFonts w:ascii="仿宋" w:eastAsia="仿宋" w:hAnsi="仿宋" w:hint="eastAsia"/>
                <w:sz w:val="24"/>
                <w:szCs w:val="24"/>
              </w:rPr>
              <w:t>不</w:t>
            </w:r>
            <w:r w:rsidRPr="004167EF">
              <w:rPr>
                <w:rFonts w:ascii="仿宋" w:eastAsia="仿宋" w:hAnsi="仿宋"/>
                <w:sz w:val="24"/>
                <w:szCs w:val="24"/>
              </w:rPr>
              <w:t>少于</w:t>
            </w:r>
            <w:r w:rsidRPr="004167EF">
              <w:rPr>
                <w:rFonts w:ascii="仿宋" w:eastAsia="仿宋" w:hAnsi="仿宋" w:hint="eastAsia"/>
                <w:sz w:val="24"/>
                <w:szCs w:val="24"/>
              </w:rPr>
              <w:t>26类300种日志</w:t>
            </w:r>
            <w:r w:rsidRPr="004167EF">
              <w:rPr>
                <w:rFonts w:ascii="仿宋" w:eastAsia="仿宋" w:hAnsi="仿宋"/>
                <w:sz w:val="24"/>
                <w:szCs w:val="24"/>
              </w:rPr>
              <w:t>对象的日志数据采集。</w:t>
            </w:r>
          </w:p>
        </w:tc>
      </w:tr>
      <w:tr w:rsidR="008F5555" w:rsidRPr="004167EF" w:rsidTr="004F1999">
        <w:trPr>
          <w:cantSplit/>
          <w:trHeight w:val="1309"/>
          <w:jc w:val="center"/>
        </w:trPr>
        <w:tc>
          <w:tcPr>
            <w:tcW w:w="1112" w:type="dxa"/>
            <w:vMerge/>
            <w:tcBorders>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对于尚未支持的设备类型日志进行新增采集支持，在页面上传升级文件或增加配置文件即可；支持</w:t>
            </w:r>
            <w:r w:rsidRPr="004167EF">
              <w:rPr>
                <w:rFonts w:ascii="仿宋" w:eastAsia="仿宋" w:hAnsi="仿宋"/>
                <w:sz w:val="24"/>
                <w:szCs w:val="24"/>
              </w:rPr>
              <w:t>主动、被动相结合的数据采集方式；</w:t>
            </w:r>
            <w:r w:rsidRPr="004167EF">
              <w:rPr>
                <w:rFonts w:ascii="仿宋" w:eastAsia="仿宋" w:hAnsi="仿宋" w:hint="eastAsia"/>
                <w:sz w:val="24"/>
                <w:szCs w:val="24"/>
              </w:rPr>
              <w:t>支持Telnet</w:t>
            </w:r>
            <w:bookmarkStart w:id="1" w:name="OLE_LINK33"/>
            <w:r w:rsidRPr="004167EF">
              <w:rPr>
                <w:rFonts w:ascii="仿宋" w:eastAsia="仿宋" w:hAnsi="仿宋"/>
                <w:sz w:val="24"/>
                <w:szCs w:val="24"/>
              </w:rPr>
              <w:t>\SSH</w:t>
            </w:r>
            <w:bookmarkEnd w:id="1"/>
            <w:r w:rsidRPr="004167EF">
              <w:rPr>
                <w:rFonts w:ascii="仿宋" w:eastAsia="仿宋" w:hAnsi="仿宋" w:hint="eastAsia"/>
                <w:sz w:val="24"/>
                <w:szCs w:val="24"/>
              </w:rPr>
              <w:t>、Syslog、SNMP Trap、</w:t>
            </w:r>
            <w:proofErr w:type="spellStart"/>
            <w:r w:rsidRPr="004167EF">
              <w:rPr>
                <w:rFonts w:ascii="仿宋" w:eastAsia="仿宋" w:hAnsi="仿宋" w:hint="eastAsia"/>
                <w:sz w:val="24"/>
                <w:szCs w:val="24"/>
              </w:rPr>
              <w:t>Netflow</w:t>
            </w:r>
            <w:proofErr w:type="spellEnd"/>
            <w:r w:rsidRPr="004167EF">
              <w:rPr>
                <w:rFonts w:ascii="仿宋" w:eastAsia="仿宋" w:hAnsi="仿宋" w:hint="eastAsia"/>
                <w:sz w:val="24"/>
                <w:szCs w:val="24"/>
              </w:rPr>
              <w:t>、JDBC、SSH、WMI、FTP、SFTP、SCP、文件等方式进行数据</w:t>
            </w:r>
            <w:r w:rsidRPr="004167EF">
              <w:rPr>
                <w:rFonts w:ascii="仿宋" w:eastAsia="仿宋" w:hAnsi="仿宋"/>
                <w:sz w:val="24"/>
                <w:szCs w:val="24"/>
              </w:rPr>
              <w:t>采集</w:t>
            </w:r>
            <w:r w:rsidRPr="004167EF">
              <w:rPr>
                <w:rFonts w:ascii="仿宋" w:eastAsia="仿宋" w:hAnsi="仿宋" w:hint="eastAsia"/>
                <w:sz w:val="24"/>
                <w:szCs w:val="24"/>
              </w:rPr>
              <w:t>；支持通过A</w:t>
            </w:r>
            <w:r w:rsidRPr="004167EF">
              <w:rPr>
                <w:rFonts w:ascii="仿宋" w:eastAsia="仿宋" w:hAnsi="仿宋"/>
                <w:sz w:val="24"/>
                <w:szCs w:val="24"/>
              </w:rPr>
              <w:t>gent采集日志数据。</w:t>
            </w:r>
          </w:p>
        </w:tc>
      </w:tr>
      <w:tr w:rsidR="008F5555" w:rsidRPr="004167EF" w:rsidTr="004F1999">
        <w:trPr>
          <w:cantSplit/>
          <w:trHeight w:val="952"/>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支持对日志流量非常大但是日志重要程度低的syslog类型日志源进行限制接收速率，降低对系统资源的占用，保障重要日志的收集，支持限制速率设置为100</w:t>
            </w:r>
            <w:r w:rsidRPr="004167EF">
              <w:rPr>
                <w:rFonts w:ascii="仿宋" w:eastAsia="仿宋" w:hAnsi="仿宋"/>
                <w:sz w:val="24"/>
                <w:szCs w:val="24"/>
              </w:rPr>
              <w:t>0</w:t>
            </w:r>
            <w:r w:rsidRPr="004167EF">
              <w:rPr>
                <w:rFonts w:ascii="仿宋" w:eastAsia="仿宋" w:hAnsi="仿宋" w:hint="eastAsia"/>
                <w:sz w:val="24"/>
                <w:szCs w:val="24"/>
              </w:rPr>
              <w:t>条</w:t>
            </w:r>
            <w:r w:rsidRPr="004167EF">
              <w:rPr>
                <w:rFonts w:ascii="仿宋" w:eastAsia="仿宋" w:hAnsi="仿宋"/>
                <w:sz w:val="24"/>
                <w:szCs w:val="24"/>
              </w:rPr>
              <w:t>/</w:t>
            </w:r>
            <w:r w:rsidRPr="004167EF">
              <w:rPr>
                <w:rFonts w:ascii="仿宋" w:eastAsia="仿宋" w:hAnsi="仿宋" w:hint="eastAsia"/>
                <w:sz w:val="24"/>
                <w:szCs w:val="24"/>
              </w:rPr>
              <w:t>秒</w:t>
            </w:r>
            <w:r w:rsidRPr="004167EF">
              <w:rPr>
                <w:rFonts w:ascii="仿宋" w:eastAsia="仿宋" w:hAnsi="仿宋"/>
                <w:sz w:val="24"/>
                <w:szCs w:val="24"/>
              </w:rPr>
              <w:t>、</w:t>
            </w:r>
            <w:r w:rsidRPr="004167EF">
              <w:rPr>
                <w:rFonts w:ascii="仿宋" w:eastAsia="仿宋" w:hAnsi="仿宋" w:hint="eastAsia"/>
                <w:sz w:val="24"/>
                <w:szCs w:val="24"/>
              </w:rPr>
              <w:t>3000条/秒</w:t>
            </w:r>
            <w:r w:rsidRPr="004167EF">
              <w:rPr>
                <w:rFonts w:ascii="仿宋" w:eastAsia="仿宋" w:hAnsi="仿宋"/>
                <w:sz w:val="24"/>
                <w:szCs w:val="24"/>
              </w:rPr>
              <w:t>和</w:t>
            </w:r>
            <w:r w:rsidRPr="004167EF">
              <w:rPr>
                <w:rFonts w:ascii="仿宋" w:eastAsia="仿宋" w:hAnsi="仿宋" w:hint="eastAsia"/>
                <w:sz w:val="24"/>
                <w:szCs w:val="24"/>
              </w:rPr>
              <w:t>5000条/秒</w:t>
            </w:r>
            <w:r w:rsidRPr="004167EF">
              <w:rPr>
                <w:rFonts w:ascii="仿宋" w:eastAsia="仿宋" w:hAnsi="仿宋"/>
                <w:sz w:val="24"/>
                <w:szCs w:val="24"/>
              </w:rPr>
              <w:t>等</w:t>
            </w:r>
            <w:r w:rsidRPr="004167EF">
              <w:rPr>
                <w:rFonts w:ascii="仿宋" w:eastAsia="仿宋" w:hAnsi="仿宋" w:hint="eastAsia"/>
                <w:sz w:val="24"/>
                <w:szCs w:val="24"/>
              </w:rPr>
              <w:t>；</w:t>
            </w:r>
            <w:r w:rsidRPr="004167EF">
              <w:rPr>
                <w:rFonts w:ascii="仿宋" w:eastAsia="仿宋" w:hAnsi="仿宋"/>
                <w:sz w:val="24"/>
                <w:szCs w:val="24"/>
              </w:rPr>
              <w:t xml:space="preserve"> </w:t>
            </w:r>
            <w:r w:rsidRPr="004167EF">
              <w:rPr>
                <w:rFonts w:ascii="仿宋" w:eastAsia="仿宋" w:hAnsi="仿宋" w:hint="eastAsia"/>
                <w:sz w:val="24"/>
                <w:szCs w:val="24"/>
              </w:rPr>
              <w:t>（提供</w:t>
            </w:r>
            <w:r w:rsidRPr="004167EF">
              <w:rPr>
                <w:rFonts w:ascii="仿宋" w:eastAsia="仿宋" w:hAnsi="仿宋"/>
                <w:sz w:val="24"/>
                <w:szCs w:val="24"/>
              </w:rPr>
              <w:t>产品截图加盖厂商公章</w:t>
            </w:r>
            <w:r w:rsidRPr="004167EF">
              <w:rPr>
                <w:rFonts w:ascii="仿宋" w:eastAsia="仿宋" w:hAnsi="仿宋" w:hint="eastAsia"/>
                <w:sz w:val="24"/>
                <w:szCs w:val="24"/>
              </w:rPr>
              <w:t>）</w:t>
            </w:r>
          </w:p>
        </w:tc>
      </w:tr>
      <w:tr w:rsidR="008F5555" w:rsidRPr="004167EF" w:rsidTr="004F1999">
        <w:trPr>
          <w:cantSplit/>
          <w:trHeight w:val="588"/>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数据</w:t>
            </w:r>
            <w:r w:rsidRPr="004167EF">
              <w:rPr>
                <w:rFonts w:ascii="仿宋" w:eastAsia="仿宋" w:hAnsi="仿宋"/>
                <w:sz w:val="24"/>
                <w:szCs w:val="24"/>
              </w:rPr>
              <w:t>存储</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sz w:val="24"/>
                <w:szCs w:val="24"/>
              </w:rPr>
              <w:t>支持</w:t>
            </w:r>
            <w:r w:rsidRPr="004167EF">
              <w:rPr>
                <w:rFonts w:ascii="仿宋" w:eastAsia="仿宋" w:hAnsi="仿宋" w:hint="eastAsia"/>
                <w:sz w:val="24"/>
                <w:szCs w:val="24"/>
              </w:rPr>
              <w:t>对</w:t>
            </w:r>
            <w:r w:rsidRPr="004167EF">
              <w:rPr>
                <w:rFonts w:ascii="仿宋" w:eastAsia="仿宋" w:hAnsi="仿宋"/>
                <w:sz w:val="24"/>
                <w:szCs w:val="24"/>
              </w:rPr>
              <w:t>所</w:t>
            </w:r>
            <w:r w:rsidRPr="004167EF">
              <w:rPr>
                <w:rFonts w:ascii="仿宋" w:eastAsia="仿宋" w:hAnsi="仿宋" w:hint="eastAsia"/>
                <w:sz w:val="24"/>
                <w:szCs w:val="24"/>
              </w:rPr>
              <w:t>管理</w:t>
            </w:r>
            <w:r w:rsidRPr="004167EF">
              <w:rPr>
                <w:rFonts w:ascii="仿宋" w:eastAsia="仿宋" w:hAnsi="仿宋"/>
                <w:sz w:val="24"/>
                <w:szCs w:val="24"/>
              </w:rPr>
              <w:t>设备的日志</w:t>
            </w:r>
            <w:r w:rsidRPr="004167EF">
              <w:rPr>
                <w:rFonts w:ascii="仿宋" w:eastAsia="仿宋" w:hAnsi="仿宋" w:hint="eastAsia"/>
                <w:sz w:val="24"/>
                <w:szCs w:val="24"/>
              </w:rPr>
              <w:t>原始</w:t>
            </w:r>
            <w:r w:rsidRPr="004167EF">
              <w:rPr>
                <w:rFonts w:ascii="仿宋" w:eastAsia="仿宋" w:hAnsi="仿宋"/>
                <w:sz w:val="24"/>
                <w:szCs w:val="24"/>
              </w:rPr>
              <w:t>数据完整存储，支持</w:t>
            </w:r>
            <w:proofErr w:type="gramStart"/>
            <w:r w:rsidRPr="004167EF">
              <w:rPr>
                <w:rFonts w:ascii="仿宋" w:eastAsia="仿宋" w:hAnsi="仿宋" w:hint="eastAsia"/>
                <w:sz w:val="24"/>
                <w:szCs w:val="24"/>
              </w:rPr>
              <w:t>数据</w:t>
            </w:r>
            <w:r w:rsidRPr="004167EF">
              <w:rPr>
                <w:rFonts w:ascii="仿宋" w:eastAsia="仿宋" w:hAnsi="仿宋"/>
                <w:sz w:val="24"/>
                <w:szCs w:val="24"/>
              </w:rPr>
              <w:t>本地</w:t>
            </w:r>
            <w:proofErr w:type="gramEnd"/>
            <w:r w:rsidRPr="004167EF">
              <w:rPr>
                <w:rFonts w:ascii="仿宋" w:eastAsia="仿宋" w:hAnsi="仿宋"/>
                <w:sz w:val="24"/>
                <w:szCs w:val="24"/>
              </w:rPr>
              <w:t>集中存储、网络存储</w:t>
            </w:r>
            <w:r w:rsidRPr="004167EF">
              <w:rPr>
                <w:rFonts w:ascii="仿宋" w:eastAsia="仿宋" w:hAnsi="仿宋" w:hint="eastAsia"/>
                <w:sz w:val="24"/>
                <w:szCs w:val="24"/>
              </w:rPr>
              <w:t>。</w:t>
            </w:r>
          </w:p>
        </w:tc>
      </w:tr>
      <w:tr w:rsidR="008F5555" w:rsidRPr="004167EF" w:rsidTr="004F1999">
        <w:trPr>
          <w:cantSplit/>
          <w:trHeight w:val="610"/>
          <w:jc w:val="center"/>
        </w:trPr>
        <w:tc>
          <w:tcPr>
            <w:tcW w:w="1112" w:type="dxa"/>
            <w:vMerge/>
            <w:tcBorders>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w:t>
            </w:r>
            <w:r w:rsidRPr="004167EF">
              <w:rPr>
                <w:rFonts w:ascii="仿宋" w:eastAsia="仿宋" w:hAnsi="仿宋"/>
                <w:sz w:val="24"/>
                <w:szCs w:val="24"/>
              </w:rPr>
              <w:t>根据</w:t>
            </w:r>
            <w:r w:rsidRPr="004167EF">
              <w:rPr>
                <w:rFonts w:ascii="仿宋" w:eastAsia="仿宋" w:hAnsi="仿宋" w:hint="eastAsia"/>
                <w:sz w:val="24"/>
                <w:szCs w:val="24"/>
              </w:rPr>
              <w:t>设备</w:t>
            </w:r>
            <w:r w:rsidRPr="004167EF">
              <w:rPr>
                <w:rFonts w:ascii="仿宋" w:eastAsia="仿宋" w:hAnsi="仿宋"/>
                <w:sz w:val="24"/>
                <w:szCs w:val="24"/>
              </w:rPr>
              <w:t>重要程度设置独立</w:t>
            </w:r>
            <w:r w:rsidRPr="004167EF">
              <w:rPr>
                <w:rFonts w:ascii="仿宋" w:eastAsia="仿宋" w:hAnsi="仿宋" w:hint="eastAsia"/>
                <w:sz w:val="24"/>
                <w:szCs w:val="24"/>
              </w:rPr>
              <w:t>设置</w:t>
            </w:r>
            <w:r w:rsidRPr="004167EF">
              <w:rPr>
                <w:rFonts w:ascii="仿宋" w:eastAsia="仿宋" w:hAnsi="仿宋"/>
                <w:sz w:val="24"/>
                <w:szCs w:val="24"/>
              </w:rPr>
              <w:t>每个被采集源的数据</w:t>
            </w:r>
            <w:r w:rsidRPr="004167EF">
              <w:rPr>
                <w:rFonts w:ascii="仿宋" w:eastAsia="仿宋" w:hAnsi="仿宋" w:hint="eastAsia"/>
                <w:sz w:val="24"/>
                <w:szCs w:val="24"/>
              </w:rPr>
              <w:t>存储</w:t>
            </w:r>
            <w:r w:rsidRPr="004167EF">
              <w:rPr>
                <w:rFonts w:ascii="仿宋" w:eastAsia="仿宋" w:hAnsi="仿宋"/>
                <w:sz w:val="24"/>
                <w:szCs w:val="24"/>
              </w:rPr>
              <w:t>时间</w:t>
            </w:r>
            <w:r w:rsidRPr="004167EF">
              <w:rPr>
                <w:rFonts w:ascii="仿宋" w:eastAsia="仿宋" w:hAnsi="仿宋" w:hint="eastAsia"/>
                <w:sz w:val="24"/>
                <w:szCs w:val="24"/>
              </w:rPr>
              <w:t>为1个月、3个月</w:t>
            </w:r>
            <w:r w:rsidRPr="004167EF">
              <w:rPr>
                <w:rFonts w:ascii="仿宋" w:eastAsia="仿宋" w:hAnsi="仿宋"/>
                <w:sz w:val="24"/>
                <w:szCs w:val="24"/>
              </w:rPr>
              <w:t>、</w:t>
            </w:r>
            <w:r w:rsidRPr="004167EF">
              <w:rPr>
                <w:rFonts w:ascii="仿宋" w:eastAsia="仿宋" w:hAnsi="仿宋" w:hint="eastAsia"/>
                <w:sz w:val="24"/>
                <w:szCs w:val="24"/>
              </w:rPr>
              <w:t>6个</w:t>
            </w:r>
            <w:r w:rsidRPr="004167EF">
              <w:rPr>
                <w:rFonts w:ascii="仿宋" w:eastAsia="仿宋" w:hAnsi="仿宋"/>
                <w:sz w:val="24"/>
                <w:szCs w:val="24"/>
              </w:rPr>
              <w:t>月和永久保存等参数</w:t>
            </w:r>
            <w:r w:rsidRPr="004167EF">
              <w:rPr>
                <w:rFonts w:ascii="仿宋" w:eastAsia="仿宋" w:hAnsi="仿宋" w:hint="eastAsia"/>
                <w:sz w:val="24"/>
                <w:szCs w:val="24"/>
              </w:rPr>
              <w:t>。（提供</w:t>
            </w:r>
            <w:r w:rsidRPr="004167EF">
              <w:rPr>
                <w:rFonts w:ascii="仿宋" w:eastAsia="仿宋" w:hAnsi="仿宋"/>
                <w:sz w:val="24"/>
                <w:szCs w:val="24"/>
              </w:rPr>
              <w:t>产品截图加盖厂商公章</w:t>
            </w:r>
            <w:r w:rsidRPr="004167EF">
              <w:rPr>
                <w:rFonts w:ascii="仿宋" w:eastAsia="仿宋" w:hAnsi="仿宋" w:hint="eastAsia"/>
                <w:sz w:val="24"/>
                <w:szCs w:val="24"/>
              </w:rPr>
              <w:t>）</w:t>
            </w:r>
          </w:p>
        </w:tc>
      </w:tr>
      <w:tr w:rsidR="008F5555" w:rsidRPr="004167EF" w:rsidTr="004F1999">
        <w:trPr>
          <w:cantSplit/>
          <w:trHeight w:val="649"/>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w:t>
            </w:r>
            <w:r w:rsidRPr="004167EF">
              <w:rPr>
                <w:rFonts w:ascii="仿宋" w:eastAsia="仿宋" w:hAnsi="仿宋"/>
                <w:sz w:val="24"/>
                <w:szCs w:val="24"/>
              </w:rPr>
              <w:t>自定义存储位置</w:t>
            </w:r>
            <w:r w:rsidRPr="004167EF">
              <w:rPr>
                <w:rFonts w:ascii="仿宋" w:eastAsia="仿宋" w:hAnsi="仿宋" w:hint="eastAsia"/>
                <w:sz w:val="24"/>
                <w:szCs w:val="24"/>
              </w:rPr>
              <w:t>，</w:t>
            </w:r>
            <w:r w:rsidRPr="004167EF">
              <w:rPr>
                <w:rFonts w:ascii="仿宋" w:eastAsia="仿宋" w:hAnsi="仿宋"/>
                <w:sz w:val="24"/>
                <w:szCs w:val="24"/>
              </w:rPr>
              <w:t>支持多盘</w:t>
            </w:r>
            <w:r w:rsidRPr="004167EF">
              <w:rPr>
                <w:rFonts w:ascii="仿宋" w:eastAsia="仿宋" w:hAnsi="仿宋" w:hint="eastAsia"/>
                <w:sz w:val="24"/>
                <w:szCs w:val="24"/>
              </w:rPr>
              <w:t>并行</w:t>
            </w:r>
            <w:r w:rsidRPr="004167EF">
              <w:rPr>
                <w:rFonts w:ascii="仿宋" w:eastAsia="仿宋" w:hAnsi="仿宋"/>
                <w:sz w:val="24"/>
                <w:szCs w:val="24"/>
              </w:rPr>
              <w:t>存储，</w:t>
            </w:r>
            <w:bookmarkStart w:id="2" w:name="OLE_LINK37"/>
            <w:bookmarkStart w:id="3" w:name="OLE_LINK38"/>
            <w:r w:rsidRPr="004167EF">
              <w:rPr>
                <w:rFonts w:ascii="仿宋" w:eastAsia="仿宋" w:hAnsi="仿宋"/>
                <w:sz w:val="24"/>
                <w:szCs w:val="24"/>
              </w:rPr>
              <w:t>当磁盘满后自动切换</w:t>
            </w:r>
            <w:r w:rsidRPr="004167EF">
              <w:rPr>
                <w:rFonts w:ascii="仿宋" w:eastAsia="仿宋" w:hAnsi="仿宋" w:hint="eastAsia"/>
                <w:sz w:val="24"/>
                <w:szCs w:val="24"/>
              </w:rPr>
              <w:t>存储位置</w:t>
            </w:r>
            <w:bookmarkEnd w:id="2"/>
            <w:bookmarkEnd w:id="3"/>
            <w:r w:rsidRPr="004167EF">
              <w:rPr>
                <w:rFonts w:ascii="仿宋" w:eastAsia="仿宋" w:hAnsi="仿宋"/>
                <w:sz w:val="24"/>
                <w:szCs w:val="24"/>
              </w:rPr>
              <w:t>，支持</w:t>
            </w:r>
            <w:r w:rsidRPr="004167EF">
              <w:rPr>
                <w:rFonts w:ascii="仿宋" w:eastAsia="仿宋" w:hAnsi="仿宋" w:hint="eastAsia"/>
                <w:sz w:val="24"/>
                <w:szCs w:val="24"/>
              </w:rPr>
              <w:t>磁盘阵列、SAN、NAS等外部高性能存储。</w:t>
            </w:r>
          </w:p>
        </w:tc>
      </w:tr>
      <w:tr w:rsidR="008F5555" w:rsidRPr="004167EF" w:rsidTr="004F1999">
        <w:trPr>
          <w:cantSplit/>
          <w:trHeight w:val="623"/>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告警</w:t>
            </w:r>
            <w:r w:rsidRPr="004167EF">
              <w:rPr>
                <w:rFonts w:ascii="仿宋" w:eastAsia="仿宋" w:hAnsi="仿宋"/>
                <w:sz w:val="24"/>
                <w:szCs w:val="24"/>
              </w:rPr>
              <w:t>管理</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内置系统运行相关告警规则，包括检测到新日志源、节点掉线、主动日志</w:t>
            </w:r>
            <w:proofErr w:type="gramStart"/>
            <w:r w:rsidRPr="004167EF">
              <w:rPr>
                <w:rFonts w:ascii="仿宋" w:eastAsia="仿宋" w:hAnsi="仿宋" w:hint="eastAsia"/>
                <w:sz w:val="24"/>
                <w:szCs w:val="24"/>
              </w:rPr>
              <w:t>源长期</w:t>
            </w:r>
            <w:proofErr w:type="gramEnd"/>
            <w:r w:rsidRPr="004167EF">
              <w:rPr>
                <w:rFonts w:ascii="仿宋" w:eastAsia="仿宋" w:hAnsi="仿宋" w:hint="eastAsia"/>
                <w:sz w:val="24"/>
                <w:szCs w:val="24"/>
              </w:rPr>
              <w:t>不外发日志、存储上限告警、主机认证失败等，可启用</w:t>
            </w:r>
            <w:r w:rsidRPr="004167EF">
              <w:rPr>
                <w:rFonts w:ascii="仿宋" w:eastAsia="仿宋" w:hAnsi="仿宋"/>
                <w:sz w:val="24"/>
                <w:szCs w:val="24"/>
              </w:rPr>
              <w:t>/</w:t>
            </w:r>
            <w:r w:rsidRPr="004167EF">
              <w:rPr>
                <w:rFonts w:ascii="仿宋" w:eastAsia="仿宋" w:hAnsi="仿宋" w:hint="eastAsia"/>
                <w:sz w:val="24"/>
                <w:szCs w:val="24"/>
              </w:rPr>
              <w:t>禁用规则。</w:t>
            </w:r>
          </w:p>
        </w:tc>
      </w:tr>
      <w:tr w:rsidR="008F5555" w:rsidRPr="004167EF" w:rsidTr="004F1999">
        <w:trPr>
          <w:cantSplit/>
          <w:trHeight w:val="612"/>
          <w:jc w:val="center"/>
        </w:trPr>
        <w:tc>
          <w:tcPr>
            <w:tcW w:w="1112" w:type="dxa"/>
            <w:vMerge/>
            <w:tcBorders>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支持告警</w:t>
            </w:r>
            <w:r w:rsidRPr="004167EF">
              <w:rPr>
                <w:rFonts w:ascii="仿宋" w:eastAsia="仿宋" w:hAnsi="仿宋"/>
                <w:sz w:val="24"/>
                <w:szCs w:val="24"/>
              </w:rPr>
              <w:t>概况、</w:t>
            </w:r>
            <w:r w:rsidRPr="004167EF">
              <w:rPr>
                <w:rFonts w:ascii="仿宋" w:eastAsia="仿宋" w:hAnsi="仿宋" w:hint="eastAsia"/>
                <w:sz w:val="24"/>
                <w:szCs w:val="24"/>
              </w:rPr>
              <w:t>告警</w:t>
            </w:r>
            <w:r w:rsidRPr="004167EF">
              <w:rPr>
                <w:rFonts w:ascii="仿宋" w:eastAsia="仿宋" w:hAnsi="仿宋"/>
                <w:sz w:val="24"/>
                <w:szCs w:val="24"/>
              </w:rPr>
              <w:t>趋势的统一展示</w:t>
            </w:r>
            <w:r w:rsidRPr="004167EF">
              <w:rPr>
                <w:rFonts w:ascii="仿宋" w:eastAsia="仿宋" w:hAnsi="仿宋" w:hint="eastAsia"/>
                <w:sz w:val="24"/>
                <w:szCs w:val="24"/>
              </w:rPr>
              <w:t>，</w:t>
            </w:r>
            <w:r w:rsidRPr="004167EF">
              <w:rPr>
                <w:rFonts w:ascii="仿宋" w:eastAsia="仿宋" w:hAnsi="仿宋"/>
                <w:sz w:val="24"/>
                <w:szCs w:val="24"/>
              </w:rPr>
              <w:t>实时</w:t>
            </w:r>
            <w:r w:rsidRPr="004167EF">
              <w:rPr>
                <w:rFonts w:ascii="仿宋" w:eastAsia="仿宋" w:hAnsi="仿宋" w:hint="eastAsia"/>
                <w:sz w:val="24"/>
                <w:szCs w:val="24"/>
              </w:rPr>
              <w:t>告警</w:t>
            </w:r>
            <w:r w:rsidRPr="004167EF">
              <w:rPr>
                <w:rFonts w:ascii="仿宋" w:eastAsia="仿宋" w:hAnsi="仿宋"/>
                <w:sz w:val="24"/>
                <w:szCs w:val="24"/>
              </w:rPr>
              <w:t>可根据级别、规则类型等进行分类</w:t>
            </w:r>
            <w:r w:rsidRPr="004167EF">
              <w:rPr>
                <w:rFonts w:ascii="仿宋" w:eastAsia="仿宋" w:hAnsi="仿宋" w:hint="eastAsia"/>
                <w:sz w:val="24"/>
                <w:szCs w:val="24"/>
              </w:rPr>
              <w:t>。</w:t>
            </w:r>
          </w:p>
        </w:tc>
      </w:tr>
      <w:tr w:rsidR="008F5555" w:rsidRPr="004167EF" w:rsidTr="004F1999">
        <w:trPr>
          <w:cantSplit/>
          <w:trHeight w:val="371"/>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sz w:val="24"/>
                <w:szCs w:val="24"/>
              </w:rPr>
              <w:t>支持邮件、声音、短信、命令行等多种告警方式</w:t>
            </w:r>
            <w:r w:rsidRPr="004167EF">
              <w:rPr>
                <w:rFonts w:ascii="仿宋" w:eastAsia="仿宋" w:hAnsi="仿宋" w:hint="eastAsia"/>
                <w:sz w:val="24"/>
                <w:szCs w:val="24"/>
              </w:rPr>
              <w:t>，支持报警内容引用字段变量参数。</w:t>
            </w:r>
          </w:p>
        </w:tc>
      </w:tr>
      <w:tr w:rsidR="008F5555" w:rsidRPr="004167EF" w:rsidTr="004F1999">
        <w:trPr>
          <w:cantSplit/>
          <w:trHeight w:val="934"/>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统计</w:t>
            </w:r>
            <w:r w:rsidRPr="004167EF">
              <w:rPr>
                <w:rFonts w:ascii="仿宋" w:eastAsia="仿宋" w:hAnsi="仿宋"/>
                <w:sz w:val="24"/>
                <w:szCs w:val="24"/>
              </w:rPr>
              <w:t>报表</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系统支持智能报表创建，每添加一个日志源，系统自动分析日志</w:t>
            </w:r>
            <w:proofErr w:type="gramStart"/>
            <w:r w:rsidRPr="004167EF">
              <w:rPr>
                <w:rFonts w:ascii="仿宋" w:eastAsia="仿宋" w:hAnsi="仿宋" w:hint="eastAsia"/>
                <w:sz w:val="24"/>
                <w:szCs w:val="24"/>
              </w:rPr>
              <w:t>源类型</w:t>
            </w:r>
            <w:proofErr w:type="gramEnd"/>
            <w:r w:rsidRPr="004167EF">
              <w:rPr>
                <w:rFonts w:ascii="仿宋" w:eastAsia="仿宋" w:hAnsi="仿宋" w:hint="eastAsia"/>
                <w:sz w:val="24"/>
                <w:szCs w:val="24"/>
              </w:rPr>
              <w:t>进行相应报表创建，无需人工干预，报表和资产一一对应。（提供</w:t>
            </w:r>
            <w:r w:rsidRPr="004167EF">
              <w:rPr>
                <w:rFonts w:ascii="仿宋" w:eastAsia="仿宋" w:hAnsi="仿宋"/>
                <w:sz w:val="24"/>
                <w:szCs w:val="24"/>
              </w:rPr>
              <w:t>产品截图加盖厂商公章</w:t>
            </w:r>
            <w:r w:rsidRPr="004167EF">
              <w:rPr>
                <w:rFonts w:ascii="仿宋" w:eastAsia="仿宋" w:hAnsi="仿宋" w:hint="eastAsia"/>
                <w:sz w:val="24"/>
                <w:szCs w:val="24"/>
              </w:rPr>
              <w:t>）</w:t>
            </w:r>
          </w:p>
        </w:tc>
      </w:tr>
      <w:tr w:rsidR="008F5555" w:rsidRPr="004167EF" w:rsidTr="004F1999">
        <w:trPr>
          <w:cantSplit/>
          <w:trHeight w:val="301"/>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报表支持基于全国地图、全球地图进行访问源、访问目的追踪。</w:t>
            </w:r>
          </w:p>
        </w:tc>
      </w:tr>
      <w:tr w:rsidR="008F5555" w:rsidRPr="004167EF" w:rsidTr="004F1999">
        <w:trPr>
          <w:cantSplit/>
          <w:trHeight w:val="934"/>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数据</w:t>
            </w:r>
            <w:r w:rsidRPr="004167EF">
              <w:rPr>
                <w:rFonts w:ascii="仿宋" w:eastAsia="仿宋" w:hAnsi="仿宋"/>
                <w:sz w:val="24"/>
                <w:szCs w:val="24"/>
              </w:rPr>
              <w:t>查询</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w:t>
            </w:r>
            <w:r w:rsidRPr="004167EF">
              <w:rPr>
                <w:rFonts w:ascii="仿宋" w:eastAsia="仿宋" w:hAnsi="仿宋"/>
                <w:sz w:val="24"/>
                <w:szCs w:val="24"/>
              </w:rPr>
              <w:t>首页</w:t>
            </w:r>
            <w:r w:rsidRPr="004167EF">
              <w:rPr>
                <w:rFonts w:ascii="仿宋" w:eastAsia="仿宋" w:hAnsi="仿宋" w:hint="eastAsia"/>
                <w:sz w:val="24"/>
                <w:szCs w:val="24"/>
              </w:rPr>
              <w:t>以</w:t>
            </w:r>
            <w:r w:rsidRPr="004167EF">
              <w:rPr>
                <w:rFonts w:ascii="仿宋" w:eastAsia="仿宋" w:hAnsi="仿宋"/>
                <w:sz w:val="24"/>
                <w:szCs w:val="24"/>
              </w:rPr>
              <w:t>全国地图、全球地图展示</w:t>
            </w:r>
            <w:r w:rsidRPr="004167EF">
              <w:rPr>
                <w:rFonts w:ascii="仿宋" w:eastAsia="仿宋" w:hAnsi="仿宋" w:hint="eastAsia"/>
                <w:sz w:val="24"/>
                <w:szCs w:val="24"/>
              </w:rPr>
              <w:t>最近24小时</w:t>
            </w:r>
            <w:r w:rsidRPr="004167EF">
              <w:rPr>
                <w:rFonts w:ascii="仿宋" w:eastAsia="仿宋" w:hAnsi="仿宋"/>
                <w:sz w:val="24"/>
                <w:szCs w:val="24"/>
              </w:rPr>
              <w:t>日志访问源和访问目的的分布，能根据颜色区分</w:t>
            </w:r>
            <w:r w:rsidRPr="004167EF">
              <w:rPr>
                <w:rFonts w:ascii="仿宋" w:eastAsia="仿宋" w:hAnsi="仿宋" w:hint="eastAsia"/>
                <w:sz w:val="24"/>
                <w:szCs w:val="24"/>
              </w:rPr>
              <w:t>访问</w:t>
            </w:r>
            <w:r w:rsidRPr="004167EF">
              <w:rPr>
                <w:rFonts w:ascii="仿宋" w:eastAsia="仿宋" w:hAnsi="仿宋"/>
                <w:sz w:val="24"/>
                <w:szCs w:val="24"/>
              </w:rPr>
              <w:t>来源和</w:t>
            </w:r>
            <w:r w:rsidRPr="004167EF">
              <w:rPr>
                <w:rFonts w:ascii="仿宋" w:eastAsia="仿宋" w:hAnsi="仿宋" w:hint="eastAsia"/>
                <w:sz w:val="24"/>
                <w:szCs w:val="24"/>
              </w:rPr>
              <w:t>访问目的</w:t>
            </w:r>
            <w:r w:rsidRPr="004167EF">
              <w:rPr>
                <w:rFonts w:ascii="仿宋" w:eastAsia="仿宋" w:hAnsi="仿宋"/>
                <w:sz w:val="24"/>
                <w:szCs w:val="24"/>
              </w:rPr>
              <w:t>数据</w:t>
            </w:r>
            <w:r w:rsidRPr="004167EF">
              <w:rPr>
                <w:rFonts w:ascii="仿宋" w:eastAsia="仿宋" w:hAnsi="仿宋" w:hint="eastAsia"/>
                <w:sz w:val="24"/>
                <w:szCs w:val="24"/>
              </w:rPr>
              <w:t>量</w:t>
            </w:r>
            <w:r w:rsidRPr="004167EF">
              <w:rPr>
                <w:rFonts w:ascii="仿宋" w:eastAsia="仿宋" w:hAnsi="仿宋"/>
                <w:sz w:val="24"/>
                <w:szCs w:val="24"/>
              </w:rPr>
              <w:t>大小，能够通过首页地图快速</w:t>
            </w:r>
            <w:r w:rsidRPr="004167EF">
              <w:rPr>
                <w:rFonts w:ascii="仿宋" w:eastAsia="仿宋" w:hAnsi="仿宋" w:hint="eastAsia"/>
                <w:sz w:val="24"/>
                <w:szCs w:val="24"/>
              </w:rPr>
              <w:t>下钻</w:t>
            </w:r>
            <w:r w:rsidRPr="004167EF">
              <w:rPr>
                <w:rFonts w:ascii="仿宋" w:eastAsia="仿宋" w:hAnsi="仿宋"/>
                <w:sz w:val="24"/>
                <w:szCs w:val="24"/>
              </w:rPr>
              <w:t>查询指定</w:t>
            </w:r>
            <w:r w:rsidRPr="004167EF">
              <w:rPr>
                <w:rFonts w:ascii="仿宋" w:eastAsia="仿宋" w:hAnsi="仿宋" w:hint="eastAsia"/>
                <w:sz w:val="24"/>
                <w:szCs w:val="24"/>
              </w:rPr>
              <w:t>区域</w:t>
            </w:r>
            <w:r w:rsidRPr="004167EF">
              <w:rPr>
                <w:rFonts w:ascii="仿宋" w:eastAsia="仿宋" w:hAnsi="仿宋"/>
                <w:sz w:val="24"/>
                <w:szCs w:val="24"/>
              </w:rPr>
              <w:t>的日志</w:t>
            </w:r>
            <w:r w:rsidRPr="004167EF">
              <w:rPr>
                <w:rFonts w:ascii="仿宋" w:eastAsia="仿宋" w:hAnsi="仿宋" w:hint="eastAsia"/>
                <w:sz w:val="24"/>
                <w:szCs w:val="24"/>
              </w:rPr>
              <w:t>详细</w:t>
            </w:r>
            <w:r w:rsidRPr="004167EF">
              <w:rPr>
                <w:rFonts w:ascii="仿宋" w:eastAsia="仿宋" w:hAnsi="仿宋"/>
                <w:sz w:val="24"/>
                <w:szCs w:val="24"/>
              </w:rPr>
              <w:t>信息；</w:t>
            </w:r>
          </w:p>
        </w:tc>
      </w:tr>
      <w:tr w:rsidR="008F5555" w:rsidRPr="004167EF" w:rsidTr="004F1999">
        <w:trPr>
          <w:cantSplit/>
          <w:trHeight w:val="978"/>
          <w:jc w:val="center"/>
        </w:trPr>
        <w:tc>
          <w:tcPr>
            <w:tcW w:w="1112" w:type="dxa"/>
            <w:vMerge/>
            <w:tcBorders>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支持等于、不等于、大于、小于、正则表达式等查询条件；支持多条件组合查询；支持为不同类型日志设置不同的查询条件和显示条件；支持原始日志全文检索。</w:t>
            </w:r>
          </w:p>
        </w:tc>
      </w:tr>
      <w:tr w:rsidR="008F5555" w:rsidRPr="004167EF" w:rsidTr="004F1999">
        <w:trPr>
          <w:cantSplit/>
          <w:trHeight w:val="977"/>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支持在一个日志源查询结果列表中以IP为条件直接跳转到其他日志</w:t>
            </w:r>
            <w:proofErr w:type="gramStart"/>
            <w:r w:rsidRPr="004167EF">
              <w:rPr>
                <w:rFonts w:ascii="仿宋" w:eastAsia="仿宋" w:hAnsi="仿宋" w:hint="eastAsia"/>
                <w:sz w:val="24"/>
                <w:szCs w:val="24"/>
              </w:rPr>
              <w:t>源类型</w:t>
            </w:r>
            <w:proofErr w:type="gramEnd"/>
            <w:r w:rsidRPr="004167EF">
              <w:rPr>
                <w:rFonts w:ascii="仿宋" w:eastAsia="仿宋" w:hAnsi="仿宋" w:hint="eastAsia"/>
                <w:sz w:val="24"/>
                <w:szCs w:val="24"/>
              </w:rPr>
              <w:t>中进行查询；支持在查询结果页面上直接下钻二次查询，快速定位关键日志，还可以返回上次查询条件。</w:t>
            </w:r>
          </w:p>
        </w:tc>
      </w:tr>
      <w:tr w:rsidR="008F5555" w:rsidRPr="004167EF" w:rsidTr="004F1999">
        <w:trPr>
          <w:cantSplit/>
          <w:trHeight w:val="623"/>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日志源</w:t>
            </w:r>
            <w:r w:rsidRPr="004167EF">
              <w:rPr>
                <w:rFonts w:ascii="仿宋" w:eastAsia="仿宋" w:hAnsi="仿宋"/>
                <w:sz w:val="24"/>
                <w:szCs w:val="24"/>
              </w:rPr>
              <w:t>管理</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sz w:val="24"/>
                <w:szCs w:val="24"/>
              </w:rPr>
              <w:t>支持</w:t>
            </w:r>
            <w:r w:rsidRPr="004167EF">
              <w:rPr>
                <w:rFonts w:ascii="仿宋" w:eastAsia="仿宋" w:hAnsi="仿宋" w:hint="eastAsia"/>
                <w:sz w:val="24"/>
                <w:szCs w:val="24"/>
              </w:rPr>
              <w:t>手动</w:t>
            </w:r>
            <w:r w:rsidRPr="004167EF">
              <w:rPr>
                <w:rFonts w:ascii="仿宋" w:eastAsia="仿宋" w:hAnsi="仿宋"/>
                <w:sz w:val="24"/>
                <w:szCs w:val="24"/>
              </w:rPr>
              <w:t>添加</w:t>
            </w:r>
            <w:r w:rsidRPr="004167EF">
              <w:rPr>
                <w:rFonts w:ascii="仿宋" w:eastAsia="仿宋" w:hAnsi="仿宋" w:hint="eastAsia"/>
                <w:sz w:val="24"/>
                <w:szCs w:val="24"/>
              </w:rPr>
              <w:t>日志源，管理员可以对日志源进行查看、添加、编辑、删除以及启\禁用的操作。</w:t>
            </w:r>
          </w:p>
        </w:tc>
      </w:tr>
      <w:tr w:rsidR="008F5555" w:rsidRPr="004167EF" w:rsidTr="004F1999">
        <w:trPr>
          <w:cantSplit/>
          <w:trHeight w:val="623"/>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w:t>
            </w:r>
            <w:r w:rsidRPr="004167EF">
              <w:rPr>
                <w:rFonts w:ascii="仿宋" w:eastAsia="仿宋" w:hAnsi="仿宋"/>
                <w:sz w:val="24"/>
                <w:szCs w:val="24"/>
              </w:rPr>
              <w:t>为</w:t>
            </w:r>
            <w:r w:rsidRPr="004167EF">
              <w:rPr>
                <w:rFonts w:ascii="仿宋" w:eastAsia="仿宋" w:hAnsi="仿宋" w:hint="eastAsia"/>
                <w:sz w:val="24"/>
                <w:szCs w:val="24"/>
              </w:rPr>
              <w:t>日志源指</w:t>
            </w:r>
            <w:r w:rsidRPr="004167EF">
              <w:rPr>
                <w:rFonts w:ascii="仿宋" w:eastAsia="仿宋" w:hAnsi="仿宋"/>
                <w:sz w:val="24"/>
                <w:szCs w:val="24"/>
              </w:rPr>
              <w:t>定</w:t>
            </w:r>
            <w:r w:rsidRPr="004167EF">
              <w:rPr>
                <w:rFonts w:ascii="仿宋" w:eastAsia="仿宋" w:hAnsi="仿宋" w:hint="eastAsia"/>
                <w:sz w:val="24"/>
                <w:szCs w:val="24"/>
              </w:rPr>
              <w:t>类型</w:t>
            </w:r>
            <w:r w:rsidRPr="004167EF">
              <w:rPr>
                <w:rFonts w:ascii="仿宋" w:eastAsia="仿宋" w:hAnsi="仿宋"/>
                <w:sz w:val="24"/>
                <w:szCs w:val="24"/>
              </w:rPr>
              <w:t>、名称、</w:t>
            </w:r>
            <w:r w:rsidRPr="004167EF">
              <w:rPr>
                <w:rFonts w:ascii="仿宋" w:eastAsia="仿宋" w:hAnsi="仿宋" w:hint="eastAsia"/>
                <w:sz w:val="24"/>
                <w:szCs w:val="24"/>
              </w:rPr>
              <w:t>IP地址</w:t>
            </w:r>
            <w:r w:rsidRPr="004167EF">
              <w:rPr>
                <w:rFonts w:ascii="仿宋" w:eastAsia="仿宋" w:hAnsi="仿宋"/>
                <w:sz w:val="24"/>
                <w:szCs w:val="24"/>
              </w:rPr>
              <w:t>、</w:t>
            </w:r>
            <w:r w:rsidRPr="004167EF">
              <w:rPr>
                <w:rFonts w:ascii="仿宋" w:eastAsia="仿宋" w:hAnsi="仿宋" w:hint="eastAsia"/>
                <w:sz w:val="24"/>
                <w:szCs w:val="24"/>
              </w:rPr>
              <w:t>收集节点</w:t>
            </w:r>
            <w:r w:rsidRPr="004167EF">
              <w:rPr>
                <w:rFonts w:ascii="仿宋" w:eastAsia="仿宋" w:hAnsi="仿宋"/>
                <w:sz w:val="24"/>
                <w:szCs w:val="24"/>
              </w:rPr>
              <w:t>、</w:t>
            </w:r>
            <w:r w:rsidRPr="004167EF">
              <w:rPr>
                <w:rFonts w:ascii="仿宋" w:eastAsia="仿宋" w:hAnsi="仿宋" w:hint="eastAsia"/>
                <w:sz w:val="24"/>
                <w:szCs w:val="24"/>
              </w:rPr>
              <w:t>收集方式、</w:t>
            </w:r>
            <w:r w:rsidRPr="004167EF">
              <w:rPr>
                <w:rFonts w:ascii="仿宋" w:eastAsia="仿宋" w:hAnsi="仿宋"/>
                <w:sz w:val="24"/>
                <w:szCs w:val="24"/>
              </w:rPr>
              <w:t>以及</w:t>
            </w:r>
            <w:r w:rsidRPr="004167EF">
              <w:rPr>
                <w:rFonts w:ascii="仿宋" w:eastAsia="仿宋" w:hAnsi="仿宋" w:hint="eastAsia"/>
                <w:sz w:val="24"/>
                <w:szCs w:val="24"/>
              </w:rPr>
              <w:t>日志</w:t>
            </w:r>
            <w:proofErr w:type="gramStart"/>
            <w:r w:rsidRPr="004167EF">
              <w:rPr>
                <w:rFonts w:ascii="仿宋" w:eastAsia="仿宋" w:hAnsi="仿宋" w:hint="eastAsia"/>
                <w:sz w:val="24"/>
                <w:szCs w:val="24"/>
              </w:rPr>
              <w:t>源</w:t>
            </w:r>
            <w:r w:rsidRPr="004167EF">
              <w:rPr>
                <w:rFonts w:ascii="仿宋" w:eastAsia="仿宋" w:hAnsi="仿宋"/>
                <w:sz w:val="24"/>
                <w:szCs w:val="24"/>
              </w:rPr>
              <w:t>启停状态</w:t>
            </w:r>
            <w:proofErr w:type="gramEnd"/>
            <w:r w:rsidRPr="004167EF">
              <w:rPr>
                <w:rFonts w:ascii="仿宋" w:eastAsia="仿宋" w:hAnsi="仿宋"/>
                <w:sz w:val="24"/>
                <w:szCs w:val="24"/>
              </w:rPr>
              <w:t>等属性信息</w:t>
            </w:r>
            <w:r w:rsidRPr="004167EF">
              <w:rPr>
                <w:rFonts w:ascii="仿宋" w:eastAsia="仿宋" w:hAnsi="仿宋" w:hint="eastAsia"/>
                <w:sz w:val="24"/>
                <w:szCs w:val="24"/>
              </w:rPr>
              <w:t>。</w:t>
            </w:r>
          </w:p>
        </w:tc>
      </w:tr>
      <w:tr w:rsidR="008F5555" w:rsidRPr="004167EF" w:rsidTr="004F1999">
        <w:trPr>
          <w:cantSplit/>
          <w:trHeight w:val="627"/>
          <w:jc w:val="center"/>
        </w:trPr>
        <w:tc>
          <w:tcPr>
            <w:tcW w:w="1112" w:type="dxa"/>
            <w:vMerge w:val="restart"/>
            <w:tcBorders>
              <w:top w:val="single" w:sz="4" w:space="0" w:color="auto"/>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系统</w:t>
            </w:r>
            <w:r w:rsidRPr="004167EF">
              <w:rPr>
                <w:rFonts w:ascii="仿宋" w:eastAsia="仿宋" w:hAnsi="仿宋"/>
                <w:sz w:val="24"/>
                <w:szCs w:val="24"/>
              </w:rPr>
              <w:t>管理</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支持用户按角色管理，</w:t>
            </w:r>
            <w:r w:rsidRPr="004167EF">
              <w:rPr>
                <w:rFonts w:ascii="仿宋" w:eastAsia="仿宋" w:hAnsi="仿宋"/>
                <w:sz w:val="24"/>
                <w:szCs w:val="24"/>
              </w:rPr>
              <w:t>支持三权分立</w:t>
            </w:r>
            <w:r w:rsidRPr="004167EF">
              <w:rPr>
                <w:rFonts w:ascii="仿宋" w:eastAsia="仿宋" w:hAnsi="仿宋" w:hint="eastAsia"/>
                <w:sz w:val="24"/>
                <w:szCs w:val="24"/>
              </w:rPr>
              <w:t>；将日志源管理权限分配给不同的操作管理员，不同用户管理不同日志源的日志，互不干扰。</w:t>
            </w:r>
          </w:p>
        </w:tc>
      </w:tr>
      <w:tr w:rsidR="008F5555" w:rsidRPr="004167EF" w:rsidTr="004F1999">
        <w:trPr>
          <w:cantSplit/>
          <w:trHeight w:val="637"/>
          <w:jc w:val="center"/>
        </w:trPr>
        <w:tc>
          <w:tcPr>
            <w:tcW w:w="1112" w:type="dxa"/>
            <w:vMerge/>
            <w:tcBorders>
              <w:left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bookmarkStart w:id="4" w:name="OLE_LINK6"/>
            <w:bookmarkStart w:id="5" w:name="OLE_LINK7"/>
            <w:r w:rsidRPr="004167EF">
              <w:rPr>
                <w:rFonts w:ascii="仿宋" w:eastAsia="仿宋" w:hAnsi="仿宋" w:hint="eastAsia"/>
                <w:sz w:val="24"/>
                <w:szCs w:val="24"/>
              </w:rPr>
              <w:t>支持设置</w:t>
            </w:r>
            <w:r w:rsidRPr="004167EF">
              <w:rPr>
                <w:rFonts w:ascii="仿宋" w:eastAsia="仿宋" w:hAnsi="仿宋"/>
                <w:sz w:val="24"/>
                <w:szCs w:val="24"/>
              </w:rPr>
              <w:t>非法用户</w:t>
            </w:r>
            <w:r w:rsidRPr="004167EF">
              <w:rPr>
                <w:rFonts w:ascii="仿宋" w:eastAsia="仿宋" w:hAnsi="仿宋" w:hint="eastAsia"/>
                <w:sz w:val="24"/>
                <w:szCs w:val="24"/>
              </w:rPr>
              <w:t>访问</w:t>
            </w:r>
            <w:r w:rsidRPr="004167EF">
              <w:rPr>
                <w:rFonts w:ascii="仿宋" w:eastAsia="仿宋" w:hAnsi="仿宋"/>
                <w:sz w:val="24"/>
                <w:szCs w:val="24"/>
              </w:rPr>
              <w:t>控制策略</w:t>
            </w:r>
            <w:r w:rsidRPr="004167EF">
              <w:rPr>
                <w:rFonts w:ascii="仿宋" w:eastAsia="仿宋" w:hAnsi="仿宋" w:hint="eastAsia"/>
                <w:sz w:val="24"/>
                <w:szCs w:val="24"/>
              </w:rPr>
              <w:t>；</w:t>
            </w:r>
            <w:bookmarkEnd w:id="4"/>
            <w:bookmarkEnd w:id="5"/>
            <w:r w:rsidRPr="004167EF">
              <w:rPr>
                <w:rFonts w:ascii="仿宋" w:eastAsia="仿宋" w:hAnsi="仿宋" w:hint="eastAsia"/>
                <w:sz w:val="24"/>
                <w:szCs w:val="24"/>
              </w:rPr>
              <w:t>系统具有防恶意暴力破解账号与口令功能，口令错误次数可设置，超过错误次数锁定，锁定时间可设置。</w:t>
            </w:r>
          </w:p>
        </w:tc>
      </w:tr>
      <w:tr w:rsidR="008F5555" w:rsidRPr="004167EF" w:rsidTr="004F1999">
        <w:trPr>
          <w:cantSplit/>
          <w:trHeight w:val="574"/>
          <w:jc w:val="center"/>
        </w:trPr>
        <w:tc>
          <w:tcPr>
            <w:tcW w:w="1112" w:type="dxa"/>
            <w:vMerge/>
            <w:tcBorders>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支持将常用IP地址或IP</w:t>
            </w:r>
            <w:proofErr w:type="gramStart"/>
            <w:r w:rsidRPr="004167EF">
              <w:rPr>
                <w:rFonts w:ascii="仿宋" w:eastAsia="仿宋" w:hAnsi="仿宋" w:hint="eastAsia"/>
                <w:sz w:val="24"/>
                <w:szCs w:val="24"/>
              </w:rPr>
              <w:t>地址网</w:t>
            </w:r>
            <w:proofErr w:type="gramEnd"/>
            <w:r w:rsidRPr="004167EF">
              <w:rPr>
                <w:rFonts w:ascii="仿宋" w:eastAsia="仿宋" w:hAnsi="仿宋" w:hint="eastAsia"/>
                <w:sz w:val="24"/>
                <w:szCs w:val="24"/>
              </w:rPr>
              <w:t>段标记为自定义名称，在日志查询界面可以在IP列中对应悬浮显示自定义名称。</w:t>
            </w:r>
          </w:p>
        </w:tc>
      </w:tr>
      <w:tr w:rsidR="008F5555" w:rsidRPr="004167EF" w:rsidTr="004F1999">
        <w:trPr>
          <w:cantSplit/>
          <w:trHeight w:val="191"/>
          <w:jc w:val="center"/>
        </w:trPr>
        <w:tc>
          <w:tcPr>
            <w:tcW w:w="1112" w:type="dxa"/>
            <w:tcBorders>
              <w:top w:val="single" w:sz="4" w:space="0" w:color="auto"/>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sz w:val="24"/>
                <w:szCs w:val="24"/>
              </w:rPr>
              <w:lastRenderedPageBreak/>
              <w:t>资质</w:t>
            </w:r>
            <w:r w:rsidRPr="004167EF">
              <w:rPr>
                <w:rFonts w:ascii="仿宋" w:eastAsia="仿宋" w:hAnsi="仿宋" w:hint="eastAsia"/>
                <w:sz w:val="24"/>
                <w:szCs w:val="24"/>
              </w:rPr>
              <w:t>要求</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产品获得公安部计算机信息系统安全产品销售许可证（</w:t>
            </w:r>
            <w:proofErr w:type="gramStart"/>
            <w:r w:rsidRPr="004167EF">
              <w:rPr>
                <w:rFonts w:ascii="仿宋" w:eastAsia="仿宋" w:hAnsi="仿宋" w:hint="eastAsia"/>
                <w:sz w:val="24"/>
                <w:szCs w:val="24"/>
              </w:rPr>
              <w:t>行标三级</w:t>
            </w:r>
            <w:proofErr w:type="gramEnd"/>
            <w:r w:rsidRPr="004167EF">
              <w:rPr>
                <w:rFonts w:ascii="仿宋" w:eastAsia="仿宋" w:hAnsi="仿宋" w:hint="eastAsia"/>
                <w:sz w:val="24"/>
                <w:szCs w:val="24"/>
              </w:rPr>
              <w:t>）以及公安部信息安全产品检测中心出具产品检验报告。所提供的产品检验报告须符合《信息安全技术 日志分析产品安全技术要求 GA/T 911-2010》检验规范，并提供完整的检测报告复印件（</w:t>
            </w:r>
            <w:proofErr w:type="gramStart"/>
            <w:r w:rsidRPr="004167EF">
              <w:rPr>
                <w:rFonts w:ascii="仿宋" w:eastAsia="仿宋" w:hAnsi="仿宋" w:hint="eastAsia"/>
                <w:sz w:val="24"/>
                <w:szCs w:val="24"/>
              </w:rPr>
              <w:t>行标三级</w:t>
            </w:r>
            <w:proofErr w:type="gramEnd"/>
            <w:r w:rsidRPr="004167EF">
              <w:rPr>
                <w:rFonts w:ascii="仿宋" w:eastAsia="仿宋" w:hAnsi="仿宋" w:hint="eastAsia"/>
                <w:sz w:val="24"/>
                <w:szCs w:val="24"/>
              </w:rPr>
              <w:t>）。</w:t>
            </w:r>
          </w:p>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产品获得国家保密科技测评中心检测并获得涉密信息系统产品检测证书，需符合《涉及国家秘密的信息系统安全监控与审计产品技术要求》中日志收集与分析的相关要求，并提供完整的检测报告复印件。</w:t>
            </w:r>
          </w:p>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计算机软件著作权登记证书。</w:t>
            </w:r>
          </w:p>
        </w:tc>
      </w:tr>
      <w:tr w:rsidR="008F5555" w:rsidRPr="004167EF" w:rsidTr="004F1999">
        <w:trPr>
          <w:cantSplit/>
          <w:trHeight w:val="191"/>
          <w:jc w:val="center"/>
        </w:trPr>
        <w:tc>
          <w:tcPr>
            <w:tcW w:w="1112" w:type="dxa"/>
            <w:tcBorders>
              <w:top w:val="single" w:sz="4" w:space="0" w:color="auto"/>
              <w:left w:val="single" w:sz="4" w:space="0" w:color="auto"/>
              <w:bottom w:val="single" w:sz="4" w:space="0" w:color="auto"/>
              <w:right w:val="single" w:sz="4" w:space="0" w:color="auto"/>
            </w:tcBorders>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厂商</w:t>
            </w:r>
            <w:r w:rsidRPr="004167EF">
              <w:rPr>
                <w:rFonts w:ascii="仿宋" w:eastAsia="仿宋" w:hAnsi="仿宋"/>
                <w:sz w:val="24"/>
                <w:szCs w:val="24"/>
              </w:rPr>
              <w:t>资质</w:t>
            </w:r>
          </w:p>
        </w:tc>
        <w:tc>
          <w:tcPr>
            <w:tcW w:w="7431" w:type="dxa"/>
            <w:tcBorders>
              <w:top w:val="single" w:sz="4" w:space="0" w:color="auto"/>
              <w:left w:val="single" w:sz="4" w:space="0" w:color="auto"/>
              <w:bottom w:val="single" w:sz="4" w:space="0" w:color="auto"/>
              <w:right w:val="single" w:sz="4" w:space="0" w:color="auto"/>
            </w:tcBorders>
          </w:tcPr>
          <w:p w:rsidR="008F5555" w:rsidRPr="004167EF" w:rsidRDefault="008F5555" w:rsidP="004F1999">
            <w:pPr>
              <w:spacing w:line="480" w:lineRule="exact"/>
              <w:jc w:val="left"/>
              <w:rPr>
                <w:rFonts w:ascii="仿宋" w:eastAsia="仿宋" w:hAnsi="仿宋"/>
                <w:sz w:val="24"/>
                <w:szCs w:val="24"/>
              </w:rPr>
            </w:pPr>
            <w:r w:rsidRPr="004167EF">
              <w:rPr>
                <w:rFonts w:ascii="仿宋" w:eastAsia="仿宋" w:hAnsi="仿宋" w:hint="eastAsia"/>
                <w:sz w:val="24"/>
                <w:szCs w:val="24"/>
              </w:rPr>
              <w:t>产品</w:t>
            </w:r>
            <w:r w:rsidRPr="004167EF">
              <w:rPr>
                <w:rFonts w:ascii="仿宋" w:eastAsia="仿宋" w:hAnsi="仿宋"/>
                <w:sz w:val="24"/>
                <w:szCs w:val="24"/>
              </w:rPr>
              <w:t>厂商应具备</w:t>
            </w:r>
            <w:r w:rsidRPr="004167EF">
              <w:rPr>
                <w:rFonts w:ascii="仿宋" w:eastAsia="仿宋" w:hAnsi="仿宋" w:hint="eastAsia"/>
                <w:sz w:val="24"/>
                <w:szCs w:val="24"/>
              </w:rPr>
              <w:t>CMMI5资质</w:t>
            </w:r>
            <w:r w:rsidRPr="004167EF">
              <w:rPr>
                <w:rFonts w:ascii="仿宋" w:eastAsia="仿宋" w:hAnsi="仿宋"/>
                <w:sz w:val="24"/>
                <w:szCs w:val="24"/>
              </w:rPr>
              <w:t>证书</w:t>
            </w:r>
            <w:r w:rsidRPr="004167EF">
              <w:rPr>
                <w:rFonts w:ascii="仿宋" w:eastAsia="仿宋" w:hAnsi="仿宋" w:hint="eastAsia"/>
                <w:sz w:val="24"/>
                <w:szCs w:val="24"/>
              </w:rPr>
              <w:t>。</w:t>
            </w:r>
          </w:p>
          <w:p w:rsidR="008F5555" w:rsidRPr="004167EF" w:rsidRDefault="008F5555" w:rsidP="004F1999">
            <w:pPr>
              <w:spacing w:line="480" w:lineRule="exact"/>
              <w:jc w:val="left"/>
              <w:rPr>
                <w:rFonts w:ascii="仿宋" w:eastAsia="仿宋" w:hAnsi="仿宋"/>
                <w:sz w:val="24"/>
                <w:szCs w:val="24"/>
              </w:rPr>
            </w:pPr>
            <w:bookmarkStart w:id="6" w:name="_Toc536440170"/>
            <w:r w:rsidRPr="004167EF">
              <w:rPr>
                <w:rFonts w:ascii="仿宋" w:eastAsia="仿宋" w:hAnsi="仿宋" w:hint="eastAsia"/>
                <w:sz w:val="24"/>
                <w:szCs w:val="24"/>
              </w:rPr>
              <w:t>产品</w:t>
            </w:r>
            <w:r w:rsidRPr="004167EF">
              <w:rPr>
                <w:rFonts w:ascii="仿宋" w:eastAsia="仿宋" w:hAnsi="仿宋"/>
                <w:sz w:val="24"/>
                <w:szCs w:val="24"/>
              </w:rPr>
              <w:t>厂商</w:t>
            </w:r>
            <w:r w:rsidRPr="004167EF">
              <w:rPr>
                <w:rFonts w:ascii="仿宋" w:eastAsia="仿宋" w:hAnsi="仿宋" w:hint="eastAsia"/>
                <w:sz w:val="24"/>
                <w:szCs w:val="24"/>
              </w:rPr>
              <w:t>应</w:t>
            </w:r>
            <w:r w:rsidRPr="004167EF">
              <w:rPr>
                <w:rFonts w:ascii="仿宋" w:eastAsia="仿宋" w:hAnsi="仿宋"/>
                <w:sz w:val="24"/>
                <w:szCs w:val="24"/>
              </w:rPr>
              <w:t>具备</w:t>
            </w:r>
            <w:r w:rsidRPr="004167EF">
              <w:rPr>
                <w:rFonts w:ascii="仿宋" w:eastAsia="仿宋" w:hAnsi="仿宋" w:hint="eastAsia"/>
                <w:sz w:val="24"/>
                <w:szCs w:val="24"/>
              </w:rPr>
              <w:t>通信行业质量管理体系认证证书TL9000认证</w:t>
            </w:r>
            <w:bookmarkEnd w:id="6"/>
            <w:r w:rsidRPr="004167EF">
              <w:rPr>
                <w:rFonts w:ascii="仿宋" w:eastAsia="仿宋" w:hAnsi="仿宋" w:hint="eastAsia"/>
                <w:sz w:val="24"/>
                <w:szCs w:val="24"/>
              </w:rPr>
              <w:t>。</w:t>
            </w:r>
          </w:p>
        </w:tc>
      </w:tr>
    </w:tbl>
    <w:p w:rsidR="008F5555" w:rsidRPr="004167EF" w:rsidRDefault="008F5555" w:rsidP="008F5555">
      <w:pPr>
        <w:spacing w:line="480" w:lineRule="exact"/>
        <w:jc w:val="left"/>
        <w:rPr>
          <w:rFonts w:ascii="仿宋" w:eastAsia="仿宋" w:hAnsi="仿宋"/>
          <w:sz w:val="24"/>
          <w:szCs w:val="24"/>
        </w:rPr>
      </w:pPr>
    </w:p>
    <w:p w:rsidR="008F5555" w:rsidRPr="004167EF" w:rsidRDefault="008F5555" w:rsidP="008F5555">
      <w:pPr>
        <w:spacing w:line="480" w:lineRule="exact"/>
        <w:outlineLvl w:val="1"/>
        <w:rPr>
          <w:rFonts w:ascii="仿宋" w:eastAsia="仿宋" w:hAnsi="仿宋"/>
          <w:sz w:val="24"/>
          <w:szCs w:val="24"/>
        </w:rPr>
      </w:pPr>
      <w:r w:rsidRPr="004167EF">
        <w:rPr>
          <w:rFonts w:ascii="仿宋" w:eastAsia="仿宋" w:hAnsi="仿宋" w:hint="eastAsia"/>
          <w:sz w:val="24"/>
          <w:szCs w:val="24"/>
        </w:rPr>
        <w:t>3、数据库审计系统</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hint="eastAsia"/>
          <w:sz w:val="24"/>
          <w:szCs w:val="24"/>
        </w:rPr>
        <w:t>3.1、产品配置性能要求：</w:t>
      </w:r>
    </w:p>
    <w:p w:rsidR="008F5555" w:rsidRPr="004167EF" w:rsidRDefault="008F5555" w:rsidP="008F5555">
      <w:pPr>
        <w:spacing w:line="480" w:lineRule="exact"/>
        <w:rPr>
          <w:rFonts w:ascii="仿宋" w:eastAsia="仿宋" w:hAnsi="仿宋"/>
          <w:sz w:val="24"/>
          <w:szCs w:val="24"/>
        </w:rPr>
      </w:pPr>
      <w:r w:rsidRPr="004167EF">
        <w:rPr>
          <w:rFonts w:ascii="仿宋" w:eastAsia="仿宋" w:hAnsi="仿宋" w:cs="微软雅黑" w:hint="eastAsia"/>
          <w:color w:val="000000"/>
          <w:kern w:val="0"/>
          <w:sz w:val="24"/>
          <w:szCs w:val="24"/>
        </w:rPr>
        <w:t>要求采用专用硬件平台和专用操作系统（非Windows平台）；</w:t>
      </w:r>
      <w:r w:rsidRPr="004167EF">
        <w:rPr>
          <w:rFonts w:ascii="仿宋" w:eastAsia="仿宋" w:hAnsi="仿宋" w:cs="Arial" w:hint="eastAsia"/>
          <w:color w:val="000000"/>
          <w:kern w:val="0"/>
          <w:sz w:val="24"/>
          <w:szCs w:val="24"/>
        </w:rPr>
        <w:t>默认包含4</w:t>
      </w:r>
      <w:r w:rsidRPr="004167EF">
        <w:rPr>
          <w:rFonts w:ascii="仿宋" w:eastAsia="仿宋" w:hAnsi="仿宋" w:cs="宋体" w:hint="eastAsia"/>
          <w:color w:val="000000"/>
          <w:kern w:val="0"/>
          <w:sz w:val="24"/>
          <w:szCs w:val="24"/>
        </w:rPr>
        <w:t>个</w:t>
      </w:r>
      <w:r w:rsidRPr="004167EF">
        <w:rPr>
          <w:rFonts w:ascii="仿宋" w:eastAsia="仿宋" w:hAnsi="仿宋" w:cs="Arial" w:hint="eastAsia"/>
          <w:color w:val="000000"/>
          <w:kern w:val="0"/>
          <w:sz w:val="24"/>
          <w:szCs w:val="24"/>
        </w:rPr>
        <w:t>10/100/1000BASE-T</w:t>
      </w:r>
      <w:proofErr w:type="gramStart"/>
      <w:r w:rsidRPr="004167EF">
        <w:rPr>
          <w:rFonts w:ascii="仿宋" w:eastAsia="仿宋" w:hAnsi="仿宋" w:cs="宋体" w:hint="eastAsia"/>
          <w:color w:val="000000"/>
          <w:kern w:val="0"/>
          <w:sz w:val="24"/>
          <w:szCs w:val="24"/>
        </w:rPr>
        <w:t>电口采集</w:t>
      </w:r>
      <w:proofErr w:type="gramEnd"/>
      <w:r w:rsidRPr="004167EF">
        <w:rPr>
          <w:rFonts w:ascii="仿宋" w:eastAsia="仿宋" w:hAnsi="仿宋" w:cs="宋体" w:hint="eastAsia"/>
          <w:color w:val="000000"/>
          <w:kern w:val="0"/>
          <w:sz w:val="24"/>
          <w:szCs w:val="24"/>
        </w:rPr>
        <w:t>口，1个扩展槽位；</w:t>
      </w:r>
      <w:r w:rsidRPr="004167EF">
        <w:rPr>
          <w:rFonts w:ascii="仿宋" w:eastAsia="仿宋" w:hAnsi="仿宋" w:cs="微软雅黑" w:hint="eastAsia"/>
          <w:color w:val="000000"/>
          <w:kern w:val="0"/>
          <w:sz w:val="24"/>
          <w:szCs w:val="24"/>
        </w:rPr>
        <w:t>500G，内置硬盘存储日志；</w:t>
      </w:r>
      <w:r w:rsidRPr="004167EF">
        <w:rPr>
          <w:rFonts w:ascii="仿宋" w:eastAsia="仿宋" w:hAnsi="仿宋" w:hint="eastAsia"/>
          <w:sz w:val="24"/>
          <w:szCs w:val="24"/>
        </w:rPr>
        <w:t>≥双电源；吞吐率≥500Mbps；支持IPV6不限制数据实例授权数量；不限制监听口授权数量（以上要求提供产品截图加盖厂商公章）</w:t>
      </w:r>
    </w:p>
    <w:p w:rsidR="008F5555" w:rsidRPr="004167EF" w:rsidRDefault="008F5555" w:rsidP="008F5555">
      <w:pPr>
        <w:spacing w:line="480" w:lineRule="exact"/>
        <w:jc w:val="left"/>
        <w:rPr>
          <w:rFonts w:ascii="仿宋" w:eastAsia="仿宋" w:hAnsi="仿宋"/>
          <w:sz w:val="24"/>
          <w:szCs w:val="24"/>
        </w:rPr>
      </w:pPr>
      <w:r w:rsidRPr="004167EF">
        <w:rPr>
          <w:rFonts w:ascii="仿宋" w:eastAsia="仿宋" w:hAnsi="仿宋" w:hint="eastAsia"/>
          <w:sz w:val="24"/>
          <w:szCs w:val="24"/>
        </w:rPr>
        <w:t>3.2、功能要求：</w:t>
      </w:r>
    </w:p>
    <w:tbl>
      <w:tblPr>
        <w:tblW w:w="8551"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7435"/>
      </w:tblGrid>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数据库审计</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设备可独立完成审计数据采集，不依赖于数据库自身的日志系统，审计结果存储于独立存储空间。</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审计工作不影响数据库的性能、稳定性或日常管理流程。</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支持审计ORACLE、SQL Server、MY SQL、DB2、Sybase、Informix、</w:t>
            </w:r>
            <w:proofErr w:type="spellStart"/>
            <w:r w:rsidRPr="004167EF">
              <w:rPr>
                <w:rFonts w:ascii="仿宋" w:eastAsia="仿宋" w:hAnsi="仿宋" w:hint="eastAsia"/>
                <w:sz w:val="24"/>
                <w:szCs w:val="24"/>
              </w:rPr>
              <w:t>Postgresql</w:t>
            </w:r>
            <w:proofErr w:type="spellEnd"/>
            <w:r w:rsidRPr="004167EF">
              <w:rPr>
                <w:rFonts w:ascii="仿宋" w:eastAsia="仿宋" w:hAnsi="仿宋" w:hint="eastAsia"/>
                <w:sz w:val="24"/>
                <w:szCs w:val="24"/>
              </w:rPr>
              <w:t>、</w:t>
            </w:r>
            <w:proofErr w:type="spellStart"/>
            <w:r w:rsidRPr="004167EF">
              <w:rPr>
                <w:rFonts w:ascii="仿宋" w:eastAsia="仿宋" w:hAnsi="仿宋" w:hint="eastAsia"/>
                <w:sz w:val="24"/>
                <w:szCs w:val="24"/>
              </w:rPr>
              <w:t>Kingbase</w:t>
            </w:r>
            <w:proofErr w:type="spellEnd"/>
            <w:r w:rsidRPr="004167EF">
              <w:rPr>
                <w:rFonts w:ascii="仿宋" w:eastAsia="仿宋" w:hAnsi="仿宋" w:hint="eastAsia"/>
                <w:sz w:val="24"/>
                <w:szCs w:val="24"/>
              </w:rPr>
              <w:t>、Cache、</w:t>
            </w:r>
            <w:proofErr w:type="spellStart"/>
            <w:r w:rsidRPr="004167EF">
              <w:rPr>
                <w:rFonts w:ascii="仿宋" w:eastAsia="仿宋" w:hAnsi="仿宋" w:hint="eastAsia"/>
                <w:sz w:val="24"/>
                <w:szCs w:val="24"/>
              </w:rPr>
              <w:t>Gbase</w:t>
            </w:r>
            <w:proofErr w:type="spellEnd"/>
            <w:r w:rsidRPr="004167EF">
              <w:rPr>
                <w:rFonts w:ascii="仿宋" w:eastAsia="仿宋" w:hAnsi="仿宋" w:hint="eastAsia"/>
                <w:sz w:val="24"/>
                <w:szCs w:val="24"/>
              </w:rPr>
              <w:t>、</w:t>
            </w:r>
            <w:proofErr w:type="spellStart"/>
            <w:r w:rsidRPr="004167EF">
              <w:rPr>
                <w:rFonts w:ascii="仿宋" w:eastAsia="仿宋" w:hAnsi="仿宋" w:hint="eastAsia"/>
                <w:sz w:val="24"/>
                <w:szCs w:val="24"/>
              </w:rPr>
              <w:t>Dameng</w:t>
            </w:r>
            <w:proofErr w:type="spellEnd"/>
            <w:r w:rsidRPr="004167EF">
              <w:rPr>
                <w:rFonts w:ascii="仿宋" w:eastAsia="仿宋" w:hAnsi="仿宋" w:hint="eastAsia"/>
                <w:sz w:val="24"/>
                <w:szCs w:val="24"/>
              </w:rPr>
              <w:t>、Teradata、Oscar、</w:t>
            </w:r>
            <w:proofErr w:type="spellStart"/>
            <w:r w:rsidRPr="004167EF">
              <w:rPr>
                <w:rFonts w:ascii="仿宋" w:eastAsia="仿宋" w:hAnsi="仿宋" w:hint="eastAsia"/>
                <w:sz w:val="24"/>
                <w:szCs w:val="24"/>
              </w:rPr>
              <w:t>Mongodb</w:t>
            </w:r>
            <w:proofErr w:type="spellEnd"/>
            <w:r w:rsidRPr="004167EF">
              <w:rPr>
                <w:rFonts w:ascii="仿宋" w:eastAsia="仿宋" w:hAnsi="仿宋" w:hint="eastAsia"/>
                <w:sz w:val="24"/>
                <w:szCs w:val="24"/>
              </w:rPr>
              <w:t>等各类主流数据库系统。（提供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系统内置SQL语法解析器，可通过正则与非正则方式分析SQL语句的操作类型、操作对象等信息。</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color w:val="000000"/>
                <w:sz w:val="24"/>
                <w:szCs w:val="24"/>
              </w:rPr>
              <w:t>支持对数据库DML、DCL、DDL语句的审计，可审计的事件基本信息包括：源地址、目的地址、源端口、目的端口、源MAC、目的MAC、源用</w:t>
            </w:r>
            <w:r w:rsidRPr="004167EF">
              <w:rPr>
                <w:rFonts w:ascii="仿宋" w:eastAsia="仿宋" w:hAnsi="仿宋" w:hint="eastAsia"/>
                <w:color w:val="000000"/>
                <w:sz w:val="24"/>
                <w:szCs w:val="24"/>
              </w:rPr>
              <w:lastRenderedPageBreak/>
              <w:t>户、目的用户、源国家、目的国家、源区域、目的区域、源城市、目的城市、</w:t>
            </w:r>
            <w:r w:rsidRPr="004167EF">
              <w:rPr>
                <w:rFonts w:ascii="仿宋" w:eastAsia="仿宋" w:hAnsi="仿宋" w:hint="eastAsia"/>
                <w:sz w:val="24"/>
                <w:szCs w:val="24"/>
              </w:rPr>
              <w:t>VLANID、时间等。</w:t>
            </w:r>
          </w:p>
        </w:tc>
      </w:tr>
      <w:tr w:rsidR="008F5555" w:rsidRPr="004167EF" w:rsidTr="004F1999">
        <w:trPr>
          <w:trHeight w:val="113"/>
          <w:jc w:val="center"/>
        </w:trPr>
        <w:tc>
          <w:tcPr>
            <w:tcW w:w="1116" w:type="dxa"/>
            <w:vMerge/>
            <w:shd w:val="clear" w:color="auto" w:fill="auto"/>
            <w:vAlign w:val="center"/>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支持数据库绑定变量审计，可通过分析、提取语句中绑定变量，审计</w:t>
            </w:r>
            <w:proofErr w:type="gramStart"/>
            <w:r w:rsidRPr="004167EF">
              <w:rPr>
                <w:rFonts w:ascii="仿宋" w:eastAsia="仿宋" w:hAnsi="仿宋" w:hint="eastAsia"/>
                <w:sz w:val="24"/>
                <w:szCs w:val="24"/>
              </w:rPr>
              <w:t>出访问</w:t>
            </w:r>
            <w:proofErr w:type="gramEnd"/>
            <w:r w:rsidRPr="004167EF">
              <w:rPr>
                <w:rFonts w:ascii="仿宋" w:eastAsia="仿宋" w:hAnsi="仿宋" w:hint="eastAsia"/>
                <w:sz w:val="24"/>
                <w:szCs w:val="24"/>
              </w:rPr>
              <w:t>数据库的源主机名、源主机用户，可监测还原SQL操作语句包括源IP地址、目的IP地址、访问时间、MAC地址、数据库用户名、客户端名称、服务端名称、数据库操作类型、数据库表名、字段名等。</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支持对访问数据库的源地址、目的地址、SQL操作响应时间、数据库操作成功、失败的审计。</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支持数据库账号登陆成功、失败的审计。</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支持SQL操作审计，可审计数据库操作类、表、视图、索引、触发器、存储过程、域、Schema、游标、事物等。</w:t>
            </w:r>
          </w:p>
        </w:tc>
      </w:tr>
      <w:tr w:rsidR="008F5555" w:rsidRPr="004167EF" w:rsidTr="004F1999">
        <w:trPr>
          <w:trHeight w:val="113"/>
          <w:jc w:val="center"/>
        </w:trPr>
        <w:tc>
          <w:tcPr>
            <w:tcW w:w="1116" w:type="dxa"/>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数据库防护</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支持对针对数据库的XSS攻击行为、SQL注入攻击行为进行审计，并进行实时报警（提供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审计关联</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支持中间</w:t>
            </w:r>
            <w:proofErr w:type="gramStart"/>
            <w:r w:rsidRPr="004167EF">
              <w:rPr>
                <w:rFonts w:ascii="仿宋" w:eastAsia="仿宋" w:hAnsi="仿宋" w:hint="eastAsia"/>
                <w:sz w:val="24"/>
                <w:szCs w:val="24"/>
              </w:rPr>
              <w:t>件环境</w:t>
            </w:r>
            <w:proofErr w:type="gramEnd"/>
            <w:r w:rsidRPr="004167EF">
              <w:rPr>
                <w:rFonts w:ascii="仿宋" w:eastAsia="仿宋" w:hAnsi="仿宋" w:hint="eastAsia"/>
                <w:sz w:val="24"/>
                <w:szCs w:val="24"/>
              </w:rPr>
              <w:t>下的SQL语句关联到HTTP操作，HTTP操作关联到HTTP-ID，实现中间</w:t>
            </w:r>
            <w:proofErr w:type="gramStart"/>
            <w:r w:rsidRPr="004167EF">
              <w:rPr>
                <w:rFonts w:ascii="仿宋" w:eastAsia="仿宋" w:hAnsi="仿宋" w:hint="eastAsia"/>
                <w:sz w:val="24"/>
                <w:szCs w:val="24"/>
              </w:rPr>
              <w:t>件环境</w:t>
            </w:r>
            <w:proofErr w:type="gramEnd"/>
            <w:r w:rsidRPr="004167EF">
              <w:rPr>
                <w:rFonts w:ascii="仿宋" w:eastAsia="仿宋" w:hAnsi="仿宋" w:hint="eastAsia"/>
                <w:sz w:val="24"/>
                <w:szCs w:val="24"/>
              </w:rPr>
              <w:t>下的审计追溯（提供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支持数据库审计事件与WEB业务系统事件的关联功能，可将审计到的数据库事件，与web服务器、客户端IP地址等信息关联起来。</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统计报表</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支持WORD、PDF、CVS、EXCEL、HTML等格式导出报表。</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支持邮件方式自动发送报表。</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支持频率趋势图、概率统计图、</w:t>
            </w:r>
            <w:proofErr w:type="gramStart"/>
            <w:r w:rsidRPr="004167EF">
              <w:rPr>
                <w:rFonts w:ascii="仿宋" w:eastAsia="仿宋" w:hAnsi="仿宋" w:hint="eastAsia"/>
                <w:sz w:val="24"/>
                <w:szCs w:val="24"/>
              </w:rPr>
              <w:t>饼图方式</w:t>
            </w:r>
            <w:proofErr w:type="gramEnd"/>
            <w:r w:rsidRPr="004167EF">
              <w:rPr>
                <w:rFonts w:ascii="仿宋" w:eastAsia="仿宋" w:hAnsi="仿宋" w:hint="eastAsia"/>
                <w:sz w:val="24"/>
                <w:szCs w:val="24"/>
              </w:rPr>
              <w:t>进行报表展现，并可导出统计结果报表。</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支持自定义报表，可以根据客户需求定制更多有实际意义的报表。</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告警管理</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支持通过邮件、syslog、SNMP等方式进行告警。</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支持对告警信息的发送方式进行设置，以防止告警信息过多，增加邮件服务器压力，至少具备单条发送、归并发送两种方式。</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支持告警信息同时发送到多个管理对象。</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支持告警阀值设置，可设置内容包括：连接数值、流量阀值、系统状态阈值（例如：CPU阀值设置、硬盘空间阀</w:t>
            </w:r>
            <w:proofErr w:type="gramStart"/>
            <w:r w:rsidRPr="004167EF">
              <w:rPr>
                <w:rFonts w:ascii="仿宋" w:eastAsia="仿宋" w:hAnsi="仿宋" w:hint="eastAsia"/>
                <w:sz w:val="24"/>
                <w:szCs w:val="24"/>
              </w:rPr>
              <w:t>值空间</w:t>
            </w:r>
            <w:proofErr w:type="gramEnd"/>
            <w:r w:rsidRPr="004167EF">
              <w:rPr>
                <w:rFonts w:ascii="仿宋" w:eastAsia="仿宋" w:hAnsi="仿宋" w:hint="eastAsia"/>
                <w:sz w:val="24"/>
                <w:szCs w:val="24"/>
              </w:rPr>
              <w:t>设置、内存空间阀</w:t>
            </w:r>
            <w:r w:rsidRPr="004167EF">
              <w:rPr>
                <w:rFonts w:ascii="仿宋" w:eastAsia="仿宋" w:hAnsi="仿宋" w:hint="eastAsia"/>
                <w:sz w:val="24"/>
                <w:szCs w:val="24"/>
              </w:rPr>
              <w:lastRenderedPageBreak/>
              <w:t>值设置等）</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支持报警事件插件的配置管理，例如：事件接收、外发、统计分析、存储等插件（提供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支持系统报警规则修改，可自定义报警规则，并定义告警级别、处理方式：系统阻断/放行（旁路）、防火墙联动阻断/放行。</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系统管理</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系统应提供配置向导，简化策略配置过程。</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支持WEB登录锁定配置，可自定义用户名/密码尝试次数和登录锁定时间。</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支持WEB登录超时自动登出功能，可自定义WEB端登录超时时间。</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支持静态密码认证，并对密码的复杂性进行强制要求，比如大小写、数字、特殊字符、长度等。</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支持角色自定义功能，可对角色权限进行细粒度划分，权限可控制到菜单级。</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支持双操作系统，当常用系统出现故障可以使用备用系统恢复（提供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支持系统状态的监控功能，可监控系统的CPU、内存、磁盘、网口、运行状态等信息。</w:t>
            </w:r>
          </w:p>
        </w:tc>
      </w:tr>
      <w:tr w:rsidR="008F5555" w:rsidRPr="004167EF" w:rsidTr="004F1999">
        <w:trPr>
          <w:trHeight w:val="113"/>
          <w:jc w:val="center"/>
        </w:trPr>
        <w:tc>
          <w:tcPr>
            <w:tcW w:w="1116" w:type="dxa"/>
            <w:vMerge/>
            <w:shd w:val="clear" w:color="auto" w:fill="auto"/>
            <w:vAlign w:val="center"/>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支持审计系统与管理系统一体化，不需要安装额外的管理软件，不需要单独的管理设备，无需在被审计系统上安装任何代理。（提供</w:t>
            </w:r>
            <w:r w:rsidRPr="004167EF">
              <w:rPr>
                <w:rFonts w:ascii="仿宋" w:eastAsia="仿宋" w:hAnsi="仿宋"/>
                <w:sz w:val="24"/>
                <w:szCs w:val="24"/>
              </w:rPr>
              <w:t>产品截图</w:t>
            </w:r>
            <w:r w:rsidRPr="004167EF">
              <w:rPr>
                <w:rFonts w:ascii="仿宋" w:eastAsia="仿宋" w:hAnsi="仿宋" w:hint="eastAsia"/>
                <w:sz w:val="24"/>
                <w:szCs w:val="24"/>
              </w:rPr>
              <w:t>加盖</w:t>
            </w:r>
            <w:r w:rsidRPr="004167EF">
              <w:rPr>
                <w:rFonts w:ascii="仿宋" w:eastAsia="仿宋" w:hAnsi="仿宋"/>
                <w:sz w:val="24"/>
                <w:szCs w:val="24"/>
              </w:rPr>
              <w:t>厂商公章</w:t>
            </w:r>
            <w:r w:rsidRPr="004167EF">
              <w:rPr>
                <w:rFonts w:ascii="仿宋" w:eastAsia="仿宋" w:hAnsi="仿宋" w:hint="eastAsia"/>
                <w:sz w:val="24"/>
                <w:szCs w:val="24"/>
              </w:rPr>
              <w:t>）</w:t>
            </w:r>
          </w:p>
        </w:tc>
      </w:tr>
      <w:tr w:rsidR="008F5555" w:rsidRPr="004167EF" w:rsidTr="004F1999">
        <w:trPr>
          <w:trHeight w:val="113"/>
          <w:jc w:val="center"/>
        </w:trPr>
        <w:tc>
          <w:tcPr>
            <w:tcW w:w="1116" w:type="dxa"/>
            <w:shd w:val="clear" w:color="auto" w:fill="auto"/>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升级方式</w:t>
            </w: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提供系统升级功能，能够通过升级包的方式实现升级。</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接口支持</w:t>
            </w: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支持Syslog方式向外发送审计日志。</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支持SNMP Trap方式向外发送审计日志。</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支持NTP时间同步。</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支持以SNMP方式，将系统运行状态提供给第三方网管系统。</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支持原始数据包留存，可通过</w:t>
            </w:r>
            <w:proofErr w:type="spellStart"/>
            <w:r w:rsidRPr="004167EF">
              <w:rPr>
                <w:rFonts w:ascii="仿宋" w:eastAsia="仿宋" w:hAnsi="仿宋" w:hint="eastAsia"/>
                <w:sz w:val="24"/>
                <w:szCs w:val="24"/>
              </w:rPr>
              <w:t>sftp</w:t>
            </w:r>
            <w:proofErr w:type="spellEnd"/>
            <w:r w:rsidRPr="004167EF">
              <w:rPr>
                <w:rFonts w:ascii="仿宋" w:eastAsia="仿宋" w:hAnsi="仿宋" w:hint="eastAsia"/>
                <w:sz w:val="24"/>
                <w:szCs w:val="24"/>
              </w:rPr>
              <w:t>方式从设备中取得已记录的原始数据包。</w:t>
            </w:r>
          </w:p>
        </w:tc>
      </w:tr>
      <w:tr w:rsidR="008F5555" w:rsidRPr="004167EF" w:rsidTr="004F1999">
        <w:trPr>
          <w:trHeight w:val="113"/>
          <w:jc w:val="center"/>
        </w:trPr>
        <w:tc>
          <w:tcPr>
            <w:tcW w:w="1116" w:type="dxa"/>
            <w:shd w:val="clear" w:color="auto" w:fill="auto"/>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lastRenderedPageBreak/>
              <w:t>单点部署</w:t>
            </w: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支持旁路镜像模式部署，不影响数据库性能和网络架构，网络审计产品的故障不影响被审计系统的正常运行。</w:t>
            </w:r>
          </w:p>
        </w:tc>
      </w:tr>
      <w:tr w:rsidR="008F5555" w:rsidRPr="004167EF" w:rsidTr="004F1999">
        <w:trPr>
          <w:trHeight w:val="113"/>
          <w:jc w:val="center"/>
        </w:trPr>
        <w:tc>
          <w:tcPr>
            <w:tcW w:w="1116" w:type="dxa"/>
            <w:vMerge w:val="restart"/>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规则策略</w:t>
            </w: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支持审计规则的优先级的调整，以防止误报、漏报等发生。</w:t>
            </w:r>
          </w:p>
        </w:tc>
      </w:tr>
      <w:tr w:rsidR="008F5555" w:rsidRPr="004167EF" w:rsidTr="004F1999">
        <w:trPr>
          <w:trHeight w:val="113"/>
          <w:jc w:val="center"/>
        </w:trPr>
        <w:tc>
          <w:tcPr>
            <w:tcW w:w="1116" w:type="dxa"/>
            <w:vMerge/>
            <w:shd w:val="clear" w:color="auto" w:fill="auto"/>
            <w:vAlign w:val="center"/>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支持审计策略的自定义，可将时间、源IP、目的IP、协议、端口、登陆账号、命令作为响应条件进行策略设置。</w:t>
            </w:r>
          </w:p>
        </w:tc>
      </w:tr>
      <w:tr w:rsidR="008F5555" w:rsidRPr="004167EF" w:rsidTr="004F1999">
        <w:trPr>
          <w:trHeight w:val="113"/>
          <w:jc w:val="center"/>
        </w:trPr>
        <w:tc>
          <w:tcPr>
            <w:tcW w:w="1116" w:type="dxa"/>
            <w:vMerge/>
            <w:shd w:val="clear" w:color="auto" w:fill="auto"/>
            <w:vAlign w:val="center"/>
            <w:hideMark/>
          </w:tcPr>
          <w:p w:rsidR="008F5555" w:rsidRPr="004167EF" w:rsidRDefault="008F5555" w:rsidP="004F1999">
            <w:pPr>
              <w:spacing w:line="480" w:lineRule="exact"/>
              <w:jc w:val="center"/>
              <w:rPr>
                <w:rFonts w:ascii="仿宋" w:eastAsia="仿宋" w:hAnsi="仿宋"/>
                <w:sz w:val="24"/>
                <w:szCs w:val="24"/>
              </w:rPr>
            </w:pPr>
          </w:p>
        </w:tc>
        <w:tc>
          <w:tcPr>
            <w:tcW w:w="7435" w:type="dxa"/>
            <w:shd w:val="clear" w:color="auto" w:fill="auto"/>
            <w:vAlign w:val="center"/>
            <w:hideMark/>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支持数据采集规则定义，对于不关心的数据可以不采集，有效保证系统审计的稳定性与针对性。</w:t>
            </w:r>
          </w:p>
        </w:tc>
      </w:tr>
      <w:tr w:rsidR="008F5555" w:rsidRPr="004167EF" w:rsidTr="004F1999">
        <w:trPr>
          <w:trHeight w:val="330"/>
          <w:jc w:val="center"/>
        </w:trPr>
        <w:tc>
          <w:tcPr>
            <w:tcW w:w="1116" w:type="dxa"/>
            <w:tcBorders>
              <w:bottom w:val="single" w:sz="4" w:space="0" w:color="auto"/>
            </w:tcBorders>
            <w:shd w:val="clear" w:color="auto" w:fill="auto"/>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sz w:val="24"/>
                <w:szCs w:val="24"/>
              </w:rPr>
              <w:t>产品资质</w:t>
            </w:r>
          </w:p>
        </w:tc>
        <w:tc>
          <w:tcPr>
            <w:tcW w:w="7435" w:type="dxa"/>
            <w:tcBorders>
              <w:bottom w:val="single" w:sz="4" w:space="0" w:color="auto"/>
            </w:tcBorders>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具备公安部颁发的《计算机信息系统安全专用产品销售许可证》国标增强级。</w:t>
            </w:r>
          </w:p>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具备IPv6 Ready Logo</w:t>
            </w:r>
            <w:r w:rsidRPr="004167EF">
              <w:rPr>
                <w:rFonts w:ascii="仿宋" w:eastAsia="仿宋" w:hAnsi="仿宋"/>
                <w:sz w:val="24"/>
                <w:szCs w:val="24"/>
              </w:rPr>
              <w:t xml:space="preserve"> Phase-2</w:t>
            </w:r>
            <w:r w:rsidRPr="004167EF">
              <w:rPr>
                <w:rFonts w:ascii="仿宋" w:eastAsia="仿宋" w:hAnsi="仿宋" w:hint="eastAsia"/>
                <w:sz w:val="24"/>
                <w:szCs w:val="24"/>
              </w:rPr>
              <w:t>证明文件。</w:t>
            </w:r>
          </w:p>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具备中国信息安全测评中心颁发的EAL3+证书。</w:t>
            </w:r>
          </w:p>
        </w:tc>
      </w:tr>
      <w:tr w:rsidR="008F5555" w:rsidRPr="004167EF" w:rsidTr="004F1999">
        <w:trPr>
          <w:trHeight w:val="390"/>
          <w:jc w:val="center"/>
        </w:trPr>
        <w:tc>
          <w:tcPr>
            <w:tcW w:w="1116" w:type="dxa"/>
            <w:shd w:val="clear" w:color="auto" w:fill="auto"/>
            <w:vAlign w:val="center"/>
          </w:tcPr>
          <w:p w:rsidR="008F5555" w:rsidRPr="004167EF" w:rsidRDefault="008F5555" w:rsidP="004F1999">
            <w:pPr>
              <w:spacing w:line="480" w:lineRule="exact"/>
              <w:jc w:val="center"/>
              <w:rPr>
                <w:rFonts w:ascii="仿宋" w:eastAsia="仿宋" w:hAnsi="仿宋"/>
                <w:sz w:val="24"/>
                <w:szCs w:val="24"/>
              </w:rPr>
            </w:pPr>
            <w:r w:rsidRPr="004167EF">
              <w:rPr>
                <w:rFonts w:ascii="仿宋" w:eastAsia="仿宋" w:hAnsi="仿宋" w:hint="eastAsia"/>
                <w:sz w:val="24"/>
                <w:szCs w:val="24"/>
              </w:rPr>
              <w:t>厂商</w:t>
            </w:r>
            <w:r w:rsidRPr="004167EF">
              <w:rPr>
                <w:rFonts w:ascii="仿宋" w:eastAsia="仿宋" w:hAnsi="仿宋"/>
                <w:sz w:val="24"/>
                <w:szCs w:val="24"/>
              </w:rPr>
              <w:t>资质</w:t>
            </w:r>
          </w:p>
        </w:tc>
        <w:tc>
          <w:tcPr>
            <w:tcW w:w="7435" w:type="dxa"/>
            <w:shd w:val="clear" w:color="auto" w:fill="auto"/>
            <w:vAlign w:val="center"/>
          </w:tcPr>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产品</w:t>
            </w:r>
            <w:r w:rsidRPr="004167EF">
              <w:rPr>
                <w:rFonts w:ascii="仿宋" w:eastAsia="仿宋" w:hAnsi="仿宋"/>
                <w:sz w:val="24"/>
                <w:szCs w:val="24"/>
              </w:rPr>
              <w:t>厂商应具备</w:t>
            </w:r>
            <w:bookmarkStart w:id="7" w:name="_Toc536440169"/>
            <w:r w:rsidRPr="004167EF">
              <w:rPr>
                <w:rFonts w:ascii="仿宋" w:eastAsia="仿宋" w:hAnsi="仿宋" w:hint="eastAsia"/>
                <w:sz w:val="24"/>
                <w:szCs w:val="24"/>
              </w:rPr>
              <w:t>环境管理体系14000认证</w:t>
            </w:r>
            <w:bookmarkEnd w:id="7"/>
            <w:r w:rsidRPr="004167EF">
              <w:rPr>
                <w:rFonts w:ascii="仿宋" w:eastAsia="仿宋" w:hAnsi="仿宋" w:hint="eastAsia"/>
                <w:sz w:val="24"/>
                <w:szCs w:val="24"/>
              </w:rPr>
              <w:t>。</w:t>
            </w:r>
          </w:p>
          <w:p w:rsidR="008F5555" w:rsidRPr="004167EF" w:rsidRDefault="008F5555" w:rsidP="004F1999">
            <w:pPr>
              <w:spacing w:line="480" w:lineRule="exact"/>
              <w:rPr>
                <w:rFonts w:ascii="仿宋" w:eastAsia="仿宋" w:hAnsi="仿宋"/>
                <w:sz w:val="24"/>
                <w:szCs w:val="24"/>
              </w:rPr>
            </w:pPr>
            <w:r w:rsidRPr="004167EF">
              <w:rPr>
                <w:rFonts w:ascii="仿宋" w:eastAsia="仿宋" w:hAnsi="仿宋" w:hint="eastAsia"/>
                <w:sz w:val="24"/>
                <w:szCs w:val="24"/>
              </w:rPr>
              <w:t>产品</w:t>
            </w:r>
            <w:r w:rsidRPr="004167EF">
              <w:rPr>
                <w:rFonts w:ascii="仿宋" w:eastAsia="仿宋" w:hAnsi="仿宋"/>
                <w:sz w:val="24"/>
                <w:szCs w:val="24"/>
              </w:rPr>
              <w:t>厂商</w:t>
            </w:r>
            <w:r w:rsidRPr="004167EF">
              <w:rPr>
                <w:rFonts w:ascii="仿宋" w:eastAsia="仿宋" w:hAnsi="仿宋" w:hint="eastAsia"/>
                <w:sz w:val="24"/>
                <w:szCs w:val="24"/>
              </w:rPr>
              <w:t>应</w:t>
            </w:r>
            <w:r w:rsidRPr="004167EF">
              <w:rPr>
                <w:rFonts w:ascii="仿宋" w:eastAsia="仿宋" w:hAnsi="仿宋"/>
                <w:sz w:val="24"/>
                <w:szCs w:val="24"/>
              </w:rPr>
              <w:t>具备</w:t>
            </w:r>
            <w:r w:rsidRPr="004167EF">
              <w:rPr>
                <w:rFonts w:ascii="仿宋" w:eastAsia="仿宋" w:hAnsi="仿宋" w:hint="eastAsia"/>
                <w:sz w:val="24"/>
                <w:szCs w:val="24"/>
              </w:rPr>
              <w:t>通信行业质量管理体系认证证书TL9000认证。</w:t>
            </w:r>
          </w:p>
          <w:p w:rsidR="008F5555" w:rsidRPr="004167EF" w:rsidRDefault="008F5555" w:rsidP="004F1999">
            <w:pPr>
              <w:spacing w:line="480" w:lineRule="exact"/>
              <w:rPr>
                <w:rFonts w:ascii="仿宋" w:eastAsia="仿宋" w:hAnsi="仿宋"/>
                <w:sz w:val="24"/>
                <w:szCs w:val="24"/>
              </w:rPr>
            </w:pPr>
            <w:bookmarkStart w:id="8" w:name="_Toc536440166"/>
            <w:r w:rsidRPr="004167EF">
              <w:rPr>
                <w:rFonts w:ascii="仿宋" w:eastAsia="仿宋" w:hAnsi="仿宋" w:hint="eastAsia"/>
                <w:sz w:val="24"/>
                <w:szCs w:val="24"/>
              </w:rPr>
              <w:t>产品</w:t>
            </w:r>
            <w:r w:rsidRPr="004167EF">
              <w:rPr>
                <w:rFonts w:ascii="仿宋" w:eastAsia="仿宋" w:hAnsi="仿宋"/>
                <w:sz w:val="24"/>
                <w:szCs w:val="24"/>
              </w:rPr>
              <w:t>厂商</w:t>
            </w:r>
            <w:r w:rsidRPr="004167EF">
              <w:rPr>
                <w:rFonts w:ascii="仿宋" w:eastAsia="仿宋" w:hAnsi="仿宋" w:hint="eastAsia"/>
                <w:sz w:val="24"/>
                <w:szCs w:val="24"/>
              </w:rPr>
              <w:t>应</w:t>
            </w:r>
            <w:r w:rsidRPr="004167EF">
              <w:rPr>
                <w:rFonts w:ascii="仿宋" w:eastAsia="仿宋" w:hAnsi="仿宋"/>
                <w:sz w:val="24"/>
                <w:szCs w:val="24"/>
              </w:rPr>
              <w:t>具</w:t>
            </w:r>
            <w:r w:rsidRPr="004167EF">
              <w:rPr>
                <w:rFonts w:ascii="仿宋" w:eastAsia="仿宋" w:hAnsi="仿宋" w:hint="eastAsia"/>
                <w:sz w:val="24"/>
                <w:szCs w:val="24"/>
              </w:rPr>
              <w:t>质量管理体系认证证书ISO9001认证</w:t>
            </w:r>
            <w:bookmarkEnd w:id="8"/>
            <w:r w:rsidRPr="004167EF">
              <w:rPr>
                <w:rFonts w:ascii="仿宋" w:eastAsia="仿宋" w:hAnsi="仿宋" w:hint="eastAsia"/>
                <w:sz w:val="24"/>
                <w:szCs w:val="24"/>
              </w:rPr>
              <w:t>。</w:t>
            </w:r>
          </w:p>
        </w:tc>
      </w:tr>
    </w:tbl>
    <w:p w:rsidR="008F5555" w:rsidRPr="004167EF" w:rsidRDefault="008F5555" w:rsidP="008F5555">
      <w:pPr>
        <w:spacing w:line="360" w:lineRule="auto"/>
        <w:rPr>
          <w:rFonts w:ascii="仿宋" w:eastAsia="仿宋" w:hAnsi="仿宋"/>
          <w:b/>
          <w:sz w:val="28"/>
          <w:szCs w:val="28"/>
        </w:rPr>
      </w:pPr>
    </w:p>
    <w:p w:rsidR="002C07E0" w:rsidRPr="008F5555" w:rsidRDefault="002C07E0"/>
    <w:sectPr w:rsidR="002C07E0" w:rsidRPr="008F5555" w:rsidSect="004358A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656" w:rsidRDefault="00ED0656" w:rsidP="008F5555">
      <w:r>
        <w:separator/>
      </w:r>
    </w:p>
  </w:endnote>
  <w:endnote w:type="continuationSeparator" w:id="0">
    <w:p w:rsidR="00ED0656" w:rsidRDefault="00ED0656" w:rsidP="008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656" w:rsidRDefault="00ED0656" w:rsidP="008F5555">
      <w:r>
        <w:separator/>
      </w:r>
    </w:p>
  </w:footnote>
  <w:footnote w:type="continuationSeparator" w:id="0">
    <w:p w:rsidR="00ED0656" w:rsidRDefault="00ED0656" w:rsidP="008F5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31" w:rsidRDefault="00ED06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54"/>
    <w:rsid w:val="002C07E0"/>
    <w:rsid w:val="008F5555"/>
    <w:rsid w:val="00DE5C54"/>
    <w:rsid w:val="00ED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555"/>
    <w:rPr>
      <w:sz w:val="18"/>
      <w:szCs w:val="18"/>
    </w:rPr>
  </w:style>
  <w:style w:type="paragraph" w:styleId="a4">
    <w:name w:val="footer"/>
    <w:basedOn w:val="a"/>
    <w:link w:val="Char0"/>
    <w:uiPriority w:val="99"/>
    <w:unhideWhenUsed/>
    <w:rsid w:val="008F5555"/>
    <w:pPr>
      <w:tabs>
        <w:tab w:val="center" w:pos="4153"/>
        <w:tab w:val="right" w:pos="8306"/>
      </w:tabs>
      <w:snapToGrid w:val="0"/>
      <w:jc w:val="left"/>
    </w:pPr>
    <w:rPr>
      <w:sz w:val="18"/>
      <w:szCs w:val="18"/>
    </w:rPr>
  </w:style>
  <w:style w:type="character" w:customStyle="1" w:styleId="Char0">
    <w:name w:val="页脚 Char"/>
    <w:basedOn w:val="a0"/>
    <w:link w:val="a4"/>
    <w:uiPriority w:val="99"/>
    <w:rsid w:val="008F5555"/>
    <w:rPr>
      <w:sz w:val="18"/>
      <w:szCs w:val="18"/>
    </w:rPr>
  </w:style>
  <w:style w:type="table" w:styleId="a5">
    <w:name w:val="Table Grid"/>
    <w:basedOn w:val="a1"/>
    <w:uiPriority w:val="59"/>
    <w:qFormat/>
    <w:rsid w:val="008F5555"/>
    <w:rPr>
      <w:rFonts w:eastAsia="微软雅黑"/>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格"/>
    <w:basedOn w:val="a"/>
    <w:next w:val="a7"/>
    <w:qFormat/>
    <w:rsid w:val="008F5555"/>
    <w:pPr>
      <w:spacing w:line="300" w:lineRule="auto"/>
    </w:pPr>
    <w:rPr>
      <w:szCs w:val="24"/>
    </w:rPr>
  </w:style>
  <w:style w:type="paragraph" w:styleId="a7">
    <w:name w:val="Plain Text"/>
    <w:basedOn w:val="a"/>
    <w:link w:val="Char1"/>
    <w:uiPriority w:val="99"/>
    <w:semiHidden/>
    <w:unhideWhenUsed/>
    <w:rsid w:val="008F5555"/>
    <w:rPr>
      <w:rFonts w:ascii="宋体" w:eastAsia="宋体" w:hAnsi="Courier New" w:cs="Courier New"/>
      <w:szCs w:val="21"/>
    </w:rPr>
  </w:style>
  <w:style w:type="character" w:customStyle="1" w:styleId="Char1">
    <w:name w:val="纯文本 Char"/>
    <w:basedOn w:val="a0"/>
    <w:link w:val="a7"/>
    <w:uiPriority w:val="99"/>
    <w:semiHidden/>
    <w:rsid w:val="008F555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555"/>
    <w:rPr>
      <w:sz w:val="18"/>
      <w:szCs w:val="18"/>
    </w:rPr>
  </w:style>
  <w:style w:type="paragraph" w:styleId="a4">
    <w:name w:val="footer"/>
    <w:basedOn w:val="a"/>
    <w:link w:val="Char0"/>
    <w:uiPriority w:val="99"/>
    <w:unhideWhenUsed/>
    <w:rsid w:val="008F5555"/>
    <w:pPr>
      <w:tabs>
        <w:tab w:val="center" w:pos="4153"/>
        <w:tab w:val="right" w:pos="8306"/>
      </w:tabs>
      <w:snapToGrid w:val="0"/>
      <w:jc w:val="left"/>
    </w:pPr>
    <w:rPr>
      <w:sz w:val="18"/>
      <w:szCs w:val="18"/>
    </w:rPr>
  </w:style>
  <w:style w:type="character" w:customStyle="1" w:styleId="Char0">
    <w:name w:val="页脚 Char"/>
    <w:basedOn w:val="a0"/>
    <w:link w:val="a4"/>
    <w:uiPriority w:val="99"/>
    <w:rsid w:val="008F5555"/>
    <w:rPr>
      <w:sz w:val="18"/>
      <w:szCs w:val="18"/>
    </w:rPr>
  </w:style>
  <w:style w:type="table" w:styleId="a5">
    <w:name w:val="Table Grid"/>
    <w:basedOn w:val="a1"/>
    <w:uiPriority w:val="59"/>
    <w:qFormat/>
    <w:rsid w:val="008F5555"/>
    <w:rPr>
      <w:rFonts w:eastAsia="微软雅黑"/>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格"/>
    <w:basedOn w:val="a"/>
    <w:next w:val="a7"/>
    <w:qFormat/>
    <w:rsid w:val="008F5555"/>
    <w:pPr>
      <w:spacing w:line="300" w:lineRule="auto"/>
    </w:pPr>
    <w:rPr>
      <w:szCs w:val="24"/>
    </w:rPr>
  </w:style>
  <w:style w:type="paragraph" w:styleId="a7">
    <w:name w:val="Plain Text"/>
    <w:basedOn w:val="a"/>
    <w:link w:val="Char1"/>
    <w:uiPriority w:val="99"/>
    <w:semiHidden/>
    <w:unhideWhenUsed/>
    <w:rsid w:val="008F5555"/>
    <w:rPr>
      <w:rFonts w:ascii="宋体" w:eastAsia="宋体" w:hAnsi="Courier New" w:cs="Courier New"/>
      <w:szCs w:val="21"/>
    </w:rPr>
  </w:style>
  <w:style w:type="character" w:customStyle="1" w:styleId="Char1">
    <w:name w:val="纯文本 Char"/>
    <w:basedOn w:val="a0"/>
    <w:link w:val="a7"/>
    <w:uiPriority w:val="99"/>
    <w:semiHidden/>
    <w:rsid w:val="008F555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901</Words>
  <Characters>5137</Characters>
  <Application>Microsoft Office Word</Application>
  <DocSecurity>0</DocSecurity>
  <Lines>42</Lines>
  <Paragraphs>12</Paragraphs>
  <ScaleCrop>false</ScaleCrop>
  <Company>Microsoft</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李洋洋</dc:creator>
  <cp:keywords/>
  <dc:description/>
  <cp:lastModifiedBy>李洋洋</cp:lastModifiedBy>
  <cp:revision>2</cp:revision>
  <dcterms:created xsi:type="dcterms:W3CDTF">2019-05-13T01:40:00Z</dcterms:created>
  <dcterms:modified xsi:type="dcterms:W3CDTF">2019-05-13T01:40:00Z</dcterms:modified>
</cp:coreProperties>
</file>