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187C4">
      <w:pPr>
        <w:widowControl w:val="0"/>
        <w:kinsoku/>
        <w:autoSpaceDE/>
        <w:autoSpaceDN/>
        <w:adjustRightInd/>
        <w:snapToGrid/>
        <w:spacing w:line="500" w:lineRule="exact"/>
        <w:jc w:val="both"/>
        <w:textAlignment w:val="auto"/>
        <w:rPr>
          <w:rFonts w:hint="eastAsia" w:ascii="黑体" w:hAnsi="宋体" w:eastAsia="黑体" w:cs="宋体"/>
          <w:snapToGrid/>
          <w:kern w:val="0"/>
          <w:sz w:val="32"/>
          <w:szCs w:val="32"/>
          <w:lang w:eastAsia="zh-CN"/>
        </w:rPr>
      </w:pPr>
      <w:r>
        <w:rPr>
          <w:rFonts w:hint="eastAsia" w:ascii="黑体" w:hAnsi="宋体" w:eastAsia="黑体" w:cs="宋体"/>
          <w:snapToGrid/>
          <w:kern w:val="0"/>
          <w:sz w:val="32"/>
          <w:szCs w:val="32"/>
          <w:lang w:eastAsia="zh-CN"/>
        </w:rPr>
        <w:t>附件1</w:t>
      </w:r>
    </w:p>
    <w:p w14:paraId="57848377">
      <w:pPr>
        <w:spacing w:line="343" w:lineRule="auto"/>
        <w:rPr>
          <w:rFonts w:ascii="Arial"/>
          <w:sz w:val="21"/>
        </w:rPr>
      </w:pPr>
    </w:p>
    <w:p w14:paraId="1D6CD028">
      <w:pPr>
        <w:widowControl w:val="0"/>
        <w:kinsoku/>
        <w:autoSpaceDE/>
        <w:autoSpaceDN/>
        <w:adjustRightInd/>
        <w:snapToGrid/>
        <w:spacing w:line="560" w:lineRule="exact"/>
        <w:jc w:val="center"/>
        <w:textAlignment w:val="auto"/>
        <w:rPr>
          <w:rFonts w:hint="eastAsia" w:ascii="方正小标宋简体" w:hAnsi="宋体" w:eastAsia="方正小标宋简体" w:cs="宋体"/>
          <w:snapToGrid/>
          <w:kern w:val="0"/>
          <w:sz w:val="44"/>
          <w:szCs w:val="44"/>
          <w:lang w:eastAsia="zh-CN"/>
        </w:rPr>
      </w:pPr>
      <w:r>
        <w:rPr>
          <w:rFonts w:hint="eastAsia" w:ascii="方正小标宋简体" w:hAnsi="宋体" w:eastAsia="方正小标宋简体" w:cs="宋体"/>
          <w:snapToGrid/>
          <w:kern w:val="0"/>
          <w:sz w:val="44"/>
          <w:szCs w:val="44"/>
          <w:lang w:eastAsia="zh-CN"/>
        </w:rPr>
        <w:t>2026年度湖北省党建研究课题参考选题</w:t>
      </w:r>
    </w:p>
    <w:p w14:paraId="3DCDC95F">
      <w:pPr>
        <w:spacing w:line="326" w:lineRule="auto"/>
        <w:rPr>
          <w:rFonts w:ascii="Arial"/>
          <w:sz w:val="21"/>
        </w:rPr>
      </w:pPr>
    </w:p>
    <w:p w14:paraId="10B66B5C">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1.健全贯彻落实习近平总书记重要指示批示和党中央决策部署落实机制研究</w:t>
      </w:r>
    </w:p>
    <w:p w14:paraId="0BD46982">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2.深入学习贯彻习近平总书记关于党的自我革命的重要思想研究</w:t>
      </w:r>
    </w:p>
    <w:p w14:paraId="76E1E43B">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3.新一轮科技革命对党的建设带来的新变化及应对策略研究</w:t>
      </w:r>
    </w:p>
    <w:p w14:paraId="14710CD5">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4.新时代弘扬大别山精神、抗洪精神、抗疫精神的价值意蕴与实践路径研究</w:t>
      </w:r>
    </w:p>
    <w:p w14:paraId="5114FE15">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5.健全落实党的创新理论武装机制研究</w:t>
      </w:r>
    </w:p>
    <w:p w14:paraId="7E1F91CE">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6.加强国有企业党的领导党的建设研究</w:t>
      </w:r>
    </w:p>
    <w:p w14:paraId="0A4C080B">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7.加强干部系统性、高水平、深层次培训研究</w:t>
      </w:r>
    </w:p>
    <w:p w14:paraId="2A42078C">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8.干部经济工作通用能力培训框架研究</w:t>
      </w:r>
    </w:p>
    <w:p w14:paraId="4306C010">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9.建立常态化培养选拔优秀年轻干部机制研究</w:t>
      </w:r>
    </w:p>
    <w:p w14:paraId="475E7BF7">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10.调整优化基层公务员队伍结构研究</w:t>
      </w:r>
    </w:p>
    <w:p w14:paraId="4FAD5FD6">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11.多维度立体化了解识别干部研究</w:t>
      </w:r>
    </w:p>
    <w:p w14:paraId="6D262B4F">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12.牢固树立和践行正确政绩观健全完善科学规范的干部考核评价体系研究</w:t>
      </w:r>
    </w:p>
    <w:p w14:paraId="4D896C39">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13.加强国有企业领导班子政治能力建设研究</w:t>
      </w:r>
    </w:p>
    <w:p w14:paraId="0D2F43ED">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14.健全有效防范和纠治政绩观偏差工作机制研究</w:t>
      </w:r>
    </w:p>
    <w:p w14:paraId="2303F757">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15.推进政治监督具体化、精准化、常态化工作研究</w:t>
      </w:r>
    </w:p>
    <w:p w14:paraId="28462799">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16.加强“一把手”和关键岗位干部监督管理研究</w:t>
      </w:r>
    </w:p>
    <w:p w14:paraId="321F6BF9">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17.加强干部队伍全周期管理研究</w:t>
      </w:r>
    </w:p>
    <w:p w14:paraId="0A900CAD">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18.加强干部日常监督管理研究</w:t>
      </w:r>
    </w:p>
    <w:p w14:paraId="01F7F45C">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19.激发干部队伍内生动力和整体活力问题研究</w:t>
      </w:r>
    </w:p>
    <w:p w14:paraId="0195239C">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20.健全完善公务员正向激励机制研究</w:t>
      </w:r>
    </w:p>
    <w:p w14:paraId="5072034E">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21.领导干部家庭家教家风问题研究</w:t>
      </w:r>
    </w:p>
    <w:p w14:paraId="43AFE63B">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22.“建、用、效”视角下基层党组织建设研究</w:t>
      </w:r>
    </w:p>
    <w:p w14:paraId="6EF98CA5">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23.深入推进抓党建促乡村振兴研究</w:t>
      </w:r>
    </w:p>
    <w:p w14:paraId="11D2BF3B">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24.农村空心化、老龄化现状下党的建设</w:t>
      </w:r>
      <w:bookmarkStart w:id="0" w:name="_GoBack"/>
      <w:bookmarkEnd w:id="0"/>
      <w:r>
        <w:rPr>
          <w:rFonts w:hint="eastAsia" w:ascii="仿宋_GB2312" w:hAnsi="仿宋" w:eastAsia="仿宋_GB2312" w:cs="Times New Roman"/>
          <w:snapToGrid/>
          <w:kern w:val="2"/>
          <w:sz w:val="32"/>
          <w:szCs w:val="32"/>
          <w:lang w:eastAsia="zh-CN"/>
        </w:rPr>
        <w:t>研究</w:t>
      </w:r>
    </w:p>
    <w:p w14:paraId="70C6B4F7">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25.加强村干部管理监督研究</w:t>
      </w:r>
    </w:p>
    <w:p w14:paraId="083F124F">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26.加强新时代村干部队伍建设研究</w:t>
      </w:r>
    </w:p>
    <w:p w14:paraId="3EB75799">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27.居民小区党组织标准化规范化建设研究</w:t>
      </w:r>
    </w:p>
    <w:p w14:paraId="58CDFE5C">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28.关于教育强国建设中高校党组织“两个功能”作用发挥的实践路径研究</w:t>
      </w:r>
    </w:p>
    <w:p w14:paraId="718DB743">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29.加强政治引领促进平台企业健康发展研究</w:t>
      </w:r>
    </w:p>
    <w:p w14:paraId="02D5C627">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30.党建赋能民营科技创新型企业高质量发展研究</w:t>
      </w:r>
    </w:p>
    <w:p w14:paraId="395AE248">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31.改进流动党员管理服务方式方法研究</w:t>
      </w:r>
    </w:p>
    <w:p w14:paraId="1B598F6B">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32.健全一体推进教育科技人才发展协调机制研究</w:t>
      </w:r>
    </w:p>
    <w:p w14:paraId="27F3C8DE">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33.加强人才前端支持政策研究</w:t>
      </w:r>
    </w:p>
    <w:p w14:paraId="694EDD61">
      <w:pPr>
        <w:widowControl w:val="0"/>
        <w:kinsoku/>
        <w:autoSpaceDE/>
        <w:autoSpaceDN/>
        <w:adjustRightInd/>
        <w:snapToGrid/>
        <w:spacing w:line="560" w:lineRule="exact"/>
        <w:ind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34.高校凝聚吸收高层次人才和优秀青年教师入党的策略研究</w:t>
      </w:r>
    </w:p>
    <w:p w14:paraId="02F30137"/>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58BB">
    <w:pPr>
      <w:spacing w:before="1" w:line="234" w:lineRule="auto"/>
      <w:ind w:left="99"/>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C7D8A"/>
    <w:rsid w:val="038C4732"/>
    <w:rsid w:val="07ED6C23"/>
    <w:rsid w:val="0D115FEE"/>
    <w:rsid w:val="12C62AEB"/>
    <w:rsid w:val="12F83411"/>
    <w:rsid w:val="18A35013"/>
    <w:rsid w:val="1B522B5E"/>
    <w:rsid w:val="1C34368F"/>
    <w:rsid w:val="1C62762E"/>
    <w:rsid w:val="27532138"/>
    <w:rsid w:val="350E58F0"/>
    <w:rsid w:val="41734E98"/>
    <w:rsid w:val="482624F7"/>
    <w:rsid w:val="50681F00"/>
    <w:rsid w:val="53B67EAA"/>
    <w:rsid w:val="58824763"/>
    <w:rsid w:val="5A640193"/>
    <w:rsid w:val="5DA9015F"/>
    <w:rsid w:val="639F1B35"/>
    <w:rsid w:val="63EC57B8"/>
    <w:rsid w:val="717D683F"/>
    <w:rsid w:val="72EE15B3"/>
    <w:rsid w:val="73CB43D1"/>
    <w:rsid w:val="754D461E"/>
    <w:rsid w:val="792C23E9"/>
    <w:rsid w:val="7D5D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702</Words>
  <Characters>764</Characters>
  <Lines>0</Lines>
  <Paragraphs>0</Paragraphs>
  <TotalTime>1</TotalTime>
  <ScaleCrop>false</ScaleCrop>
  <LinksUpToDate>false</LinksUpToDate>
  <CharactersWithSpaces>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2023-10-10T02:31:00Z</dcterms:created>
  <dc:creator>Administrator</dc:creator>
  <cp:lastModifiedBy>刘璐</cp:lastModifiedBy>
  <dcterms:modified xsi:type="dcterms:W3CDTF">2026-04-14T01:23:41Z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906B32686CD241EE98CC511069108D64_12</vt:lpwstr>
  </property>
  <property fmtid="{D5CDD505-2E9C-101B-9397-08002B2CF9AE}" pid="4" name="KSOTemplateDocerSaveRecord">
    <vt:lpwstr>eyJoZGlkIjoiMWQ5MDMzZjU2ZjUyM2EzNGZiZWM3YTYxMjgzMzU1OWUiLCJ1c2VySWQiOiIyMDczMDE5MjgifQ==</vt:lpwstr>
  </property>
</Properties>
</file>